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BDE1" w14:textId="77777777" w:rsidR="00DA3869" w:rsidRPr="006176C7" w:rsidRDefault="00DA3869" w:rsidP="00DA3869">
      <w:pPr>
        <w:jc w:val="both"/>
      </w:pPr>
      <w:bookmarkStart w:id="0" w:name="_GoBack"/>
      <w:bookmarkEnd w:id="0"/>
      <w:r w:rsidRPr="006176C7">
        <w:t xml:space="preserve">UNIVERZITET U SARAJEVU </w:t>
      </w:r>
    </w:p>
    <w:p w14:paraId="2C643EB3" w14:textId="77777777" w:rsidR="00DA3869" w:rsidRPr="006176C7" w:rsidRDefault="00DA3869" w:rsidP="00DA3869">
      <w:pPr>
        <w:jc w:val="both"/>
      </w:pPr>
      <w:r w:rsidRPr="006176C7">
        <w:t xml:space="preserve">PEDAGOŠKI FAKULTET </w:t>
      </w:r>
    </w:p>
    <w:p w14:paraId="1CC62A54" w14:textId="77777777" w:rsidR="00DA3869" w:rsidRPr="006176C7" w:rsidRDefault="00DA3869" w:rsidP="00DA3869">
      <w:pPr>
        <w:jc w:val="both"/>
      </w:pPr>
      <w:r w:rsidRPr="006176C7">
        <w:t>Vijeće doktorskog studija</w:t>
      </w:r>
    </w:p>
    <w:p w14:paraId="79528F0F" w14:textId="77777777" w:rsidR="00DA3869" w:rsidRPr="006176C7" w:rsidRDefault="00DA3869" w:rsidP="00DA3869">
      <w:pPr>
        <w:jc w:val="both"/>
      </w:pPr>
      <w:r w:rsidRPr="006176C7">
        <w:t xml:space="preserve">Sarajevo, </w:t>
      </w:r>
      <w:r w:rsidR="00B17FA7">
        <w:t>10</w:t>
      </w:r>
      <w:r>
        <w:t xml:space="preserve">. </w:t>
      </w:r>
      <w:r w:rsidRPr="006176C7">
        <w:t>2. 202</w:t>
      </w:r>
      <w:r>
        <w:t>2</w:t>
      </w:r>
      <w:r w:rsidRPr="006176C7">
        <w:t>.</w:t>
      </w:r>
    </w:p>
    <w:p w14:paraId="6F473BA4" w14:textId="77777777" w:rsidR="00DA3869" w:rsidRPr="006176C7" w:rsidRDefault="00DA3869" w:rsidP="00DA3869">
      <w:pPr>
        <w:jc w:val="both"/>
      </w:pPr>
      <w:r w:rsidRPr="006176C7">
        <w:t xml:space="preserve">Broj: </w:t>
      </w:r>
      <w:r>
        <w:t>23-01-</w:t>
      </w:r>
      <w:r w:rsidR="0041175E">
        <w:t>241</w:t>
      </w:r>
      <w:r w:rsidRPr="006176C7">
        <w:t xml:space="preserve"> /2</w:t>
      </w:r>
      <w:r>
        <w:t>2</w:t>
      </w:r>
    </w:p>
    <w:p w14:paraId="1AC7F2E6" w14:textId="77777777" w:rsidR="00DA3869" w:rsidRPr="006176C7" w:rsidRDefault="00DA3869" w:rsidP="00DA3869">
      <w:pPr>
        <w:jc w:val="both"/>
      </w:pPr>
      <w:r w:rsidRPr="006176C7">
        <w:tab/>
      </w:r>
      <w:r w:rsidRPr="006176C7">
        <w:tab/>
      </w:r>
      <w:r w:rsidRPr="006176C7">
        <w:tab/>
      </w:r>
      <w:r w:rsidRPr="006176C7">
        <w:tab/>
      </w:r>
      <w:r w:rsidRPr="006176C7">
        <w:tab/>
        <w:t xml:space="preserve">Z A P I S N I K </w:t>
      </w:r>
    </w:p>
    <w:p w14:paraId="03BE1FD3" w14:textId="77777777" w:rsidR="00DA3869" w:rsidRPr="006176C7" w:rsidRDefault="00DA3869" w:rsidP="00DA3869">
      <w:pPr>
        <w:jc w:val="both"/>
      </w:pPr>
    </w:p>
    <w:p w14:paraId="2FD792F5" w14:textId="77777777" w:rsidR="00DA3869" w:rsidRPr="006176C7" w:rsidRDefault="00DA3869" w:rsidP="00DA3869">
      <w:pPr>
        <w:jc w:val="both"/>
      </w:pPr>
      <w:r w:rsidRPr="006176C7">
        <w:t xml:space="preserve">Sa </w:t>
      </w:r>
      <w:r w:rsidR="00B17FA7">
        <w:t>4</w:t>
      </w:r>
      <w:r w:rsidRPr="006176C7">
        <w:t xml:space="preserve">. </w:t>
      </w:r>
      <w:r w:rsidR="00FE33C7">
        <w:t>v</w:t>
      </w:r>
      <w:r w:rsidRPr="006176C7">
        <w:t xml:space="preserve">anredne elektronske sjednice Vijeća doktorskog studija Pedagoškog fakulteta održane </w:t>
      </w:r>
      <w:r w:rsidR="00B17FA7">
        <w:t>8</w:t>
      </w:r>
      <w:r>
        <w:t xml:space="preserve">. </w:t>
      </w:r>
      <w:r w:rsidRPr="006176C7">
        <w:t>2. 202</w:t>
      </w:r>
      <w:r>
        <w:t>2</w:t>
      </w:r>
      <w:r w:rsidRPr="006176C7">
        <w:t>. godine sa početkom u 8,00 sati</w:t>
      </w:r>
    </w:p>
    <w:p w14:paraId="7C2D8868" w14:textId="77777777" w:rsidR="00DA3869" w:rsidRPr="006176C7" w:rsidRDefault="00DA3869" w:rsidP="00DA3869">
      <w:pPr>
        <w:jc w:val="both"/>
      </w:pPr>
    </w:p>
    <w:p w14:paraId="79D701F4" w14:textId="77777777" w:rsidR="00DA3869" w:rsidRPr="006176C7" w:rsidRDefault="00DA3869" w:rsidP="00DA3869">
      <w:pPr>
        <w:jc w:val="both"/>
        <w:rPr>
          <w:lang w:val="bs-Latn-BA"/>
        </w:rPr>
      </w:pPr>
      <w:r w:rsidRPr="006176C7">
        <w:t>Prisutni: prof. dr. Elvira Nikšić, prof. dr. Zijada Rahimić, Doc. ddr. Sanela Nesimović, Prof. dr. Irma Čehić, prof.</w:t>
      </w:r>
      <w:r w:rsidRPr="006176C7">
        <w:rPr>
          <w:lang w:val="bs-Latn-BA"/>
        </w:rPr>
        <w:t xml:space="preserve"> </w:t>
      </w:r>
      <w:r w:rsidRPr="006176C7">
        <w:t>dr. Indira Mahmutović, prof. dr. Merima Čaušević, prof. dr. Lejla Silajdžić, prof. dr. Haris Memišević, prof. dr. Hazim Bašić, Prof. dr. Elma Selmanagić-Lizde, acc.</w:t>
      </w:r>
      <w:r w:rsidRPr="006176C7">
        <w:rPr>
          <w:lang w:val="bs-Latn-BA"/>
        </w:rPr>
        <w:t xml:space="preserve"> </w:t>
      </w:r>
      <w:r w:rsidRPr="006176C7">
        <w:t>prof.</w:t>
      </w:r>
      <w:r w:rsidRPr="006176C7">
        <w:rPr>
          <w:lang w:val="bs-Latn-BA"/>
        </w:rPr>
        <w:t xml:space="preserve"> </w:t>
      </w:r>
      <w:r w:rsidRPr="006176C7">
        <w:t>dr. Dževad Termiz,</w:t>
      </w:r>
      <w:r w:rsidRPr="006176C7">
        <w:rPr>
          <w:lang w:val="bs-Latn-BA"/>
        </w:rPr>
        <w:t xml:space="preserve"> </w:t>
      </w:r>
      <w:r w:rsidRPr="006176C7">
        <w:t xml:space="preserve">doc. dr. Sanja Soče, </w:t>
      </w:r>
      <w:r>
        <w:t xml:space="preserve">prof.dr. Sanela Rustempašić, prof.dr. </w:t>
      </w:r>
      <w:r w:rsidR="00FE33C7">
        <w:t>Daniel Maleč</w:t>
      </w:r>
      <w:r>
        <w:t xml:space="preserve">, </w:t>
      </w:r>
      <w:r w:rsidRPr="006176C7">
        <w:t xml:space="preserve">prof. dr. </w:t>
      </w:r>
      <w:r>
        <w:t>Safet Velić</w:t>
      </w:r>
    </w:p>
    <w:p w14:paraId="4872D75D" w14:textId="77777777" w:rsidR="00DA3869" w:rsidRPr="006176C7" w:rsidRDefault="00DA3869" w:rsidP="00DA3869">
      <w:pPr>
        <w:jc w:val="both"/>
      </w:pPr>
    </w:p>
    <w:p w14:paraId="78BCF003" w14:textId="77777777" w:rsidR="00DA3869" w:rsidRPr="00FE33C7" w:rsidRDefault="00DA3869" w:rsidP="00DA3869">
      <w:pPr>
        <w:jc w:val="both"/>
        <w:rPr>
          <w:b/>
        </w:rPr>
      </w:pPr>
      <w:r w:rsidRPr="00FE33C7">
        <w:t xml:space="preserve">Usvojen je  predloženi Dnevni red </w:t>
      </w:r>
    </w:p>
    <w:p w14:paraId="03508C25" w14:textId="77777777" w:rsidR="00DA3869" w:rsidRPr="00FE33C7" w:rsidRDefault="00DA3869" w:rsidP="00DA3869">
      <w:pPr>
        <w:jc w:val="both"/>
      </w:pPr>
    </w:p>
    <w:p w14:paraId="441D0E08" w14:textId="77777777" w:rsidR="00B17FA7" w:rsidRPr="00FE33C7" w:rsidRDefault="00B17FA7" w:rsidP="00B17FA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E33C7">
        <w:rPr>
          <w:sz w:val="22"/>
          <w:szCs w:val="22"/>
        </w:rPr>
        <w:t>Usvajanje Zapisnika sa 3. vanredne sjednice Vijeća doktorskog studija od 3.2.2022.godine</w:t>
      </w:r>
    </w:p>
    <w:p w14:paraId="29B0114A" w14:textId="77777777" w:rsidR="00B17FA7" w:rsidRPr="00FE33C7" w:rsidRDefault="00B17FA7" w:rsidP="00B17FA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E33C7">
        <w:rPr>
          <w:sz w:val="22"/>
          <w:szCs w:val="22"/>
        </w:rPr>
        <w:t>Molba studentice II godine doktorskog studija Belme Smlatić Harčević za promjenu statusa studiranja</w:t>
      </w:r>
      <w:r w:rsidRPr="00FE33C7">
        <w:rPr>
          <w:i/>
          <w:sz w:val="22"/>
          <w:szCs w:val="22"/>
        </w:rPr>
        <w:t xml:space="preserve"> </w:t>
      </w:r>
    </w:p>
    <w:p w14:paraId="62942031" w14:textId="77777777" w:rsidR="00B17FA7" w:rsidRPr="00FE33C7" w:rsidRDefault="00B17FA7" w:rsidP="00B17FA7">
      <w:pPr>
        <w:pStyle w:val="NoSpacing"/>
        <w:jc w:val="both"/>
        <w:rPr>
          <w:sz w:val="20"/>
          <w:szCs w:val="20"/>
        </w:rPr>
      </w:pPr>
    </w:p>
    <w:p w14:paraId="67A3EF9C" w14:textId="77777777" w:rsidR="00DA3869" w:rsidRPr="00FE33C7" w:rsidRDefault="00DA3869" w:rsidP="00DA3869">
      <w:pPr>
        <w:pStyle w:val="ListParagraph"/>
        <w:jc w:val="both"/>
      </w:pPr>
    </w:p>
    <w:p w14:paraId="172C1E86" w14:textId="77777777" w:rsidR="00DA3869" w:rsidRPr="00FE33C7" w:rsidRDefault="00DA3869" w:rsidP="00DA3869">
      <w:pPr>
        <w:jc w:val="both"/>
      </w:pPr>
    </w:p>
    <w:p w14:paraId="129BAEE8" w14:textId="77777777" w:rsidR="00DA3869" w:rsidRPr="00FE33C7" w:rsidRDefault="00DA3869" w:rsidP="00DA3869">
      <w:pPr>
        <w:jc w:val="both"/>
      </w:pPr>
      <w:r w:rsidRPr="00FE33C7">
        <w:t>Ad – 1</w:t>
      </w:r>
    </w:p>
    <w:p w14:paraId="7991C4E8" w14:textId="77777777" w:rsidR="00DA3869" w:rsidRPr="00FE33C7" w:rsidRDefault="00DA3869" w:rsidP="00DA3869">
      <w:pPr>
        <w:jc w:val="both"/>
      </w:pPr>
    </w:p>
    <w:p w14:paraId="683BF52F" w14:textId="77777777" w:rsidR="00B17FA7" w:rsidRPr="00FE33C7" w:rsidRDefault="00B17FA7" w:rsidP="00B17FA7">
      <w:pPr>
        <w:jc w:val="both"/>
      </w:pPr>
      <w:r w:rsidRPr="00FE33C7">
        <w:t>Vijeće je usvojilo Zapisnik sa 3. vanredne sjednice Vijeća doktorskog studija od 3.2.2022.godine.</w:t>
      </w:r>
    </w:p>
    <w:p w14:paraId="5F3A047B" w14:textId="77777777" w:rsidR="00B17FA7" w:rsidRPr="00FE33C7" w:rsidRDefault="00B17FA7" w:rsidP="00B17FA7">
      <w:pPr>
        <w:jc w:val="both"/>
      </w:pPr>
    </w:p>
    <w:p w14:paraId="4FCADEEA" w14:textId="77777777" w:rsidR="00B17FA7" w:rsidRPr="00FE33C7" w:rsidRDefault="00B17FA7" w:rsidP="00B17FA7">
      <w:pPr>
        <w:jc w:val="both"/>
      </w:pPr>
      <w:r w:rsidRPr="00FE33C7">
        <w:t>Ad – 2</w:t>
      </w:r>
    </w:p>
    <w:p w14:paraId="34D696FE" w14:textId="77777777" w:rsidR="00B17FA7" w:rsidRPr="00FE33C7" w:rsidRDefault="00B17FA7" w:rsidP="00B17FA7">
      <w:pPr>
        <w:jc w:val="both"/>
        <w:rPr>
          <w:sz w:val="22"/>
          <w:szCs w:val="22"/>
        </w:rPr>
      </w:pPr>
    </w:p>
    <w:p w14:paraId="276B5BE7" w14:textId="77777777" w:rsidR="00B17FA7" w:rsidRPr="00FE33C7" w:rsidRDefault="00FE33C7" w:rsidP="00B17FA7">
      <w:pPr>
        <w:jc w:val="both"/>
      </w:pPr>
      <w:r w:rsidRPr="00FE33C7">
        <w:t>Belma Smlatić Harčević, studentica II godine doktorskog studija, obratila se Vijeću za promjenu statusa iz redovnog samofinansirajućeg u vanredan studij, radi prijave na Službu za zapošljavanje. Vijeće je usvojilo molbu i upućuje je Vijeću Univerziteta u Sarajevu – Pedagoškog fakulteta.</w:t>
      </w:r>
    </w:p>
    <w:p w14:paraId="5CB16749" w14:textId="77777777" w:rsidR="00FE33C7" w:rsidRPr="00FE33C7" w:rsidRDefault="00FE33C7" w:rsidP="00B17FA7">
      <w:pPr>
        <w:jc w:val="both"/>
      </w:pPr>
    </w:p>
    <w:p w14:paraId="1CD44878" w14:textId="77777777" w:rsidR="00FE33C7" w:rsidRPr="00FE33C7" w:rsidRDefault="00FE33C7" w:rsidP="00B17FA7">
      <w:pPr>
        <w:jc w:val="both"/>
        <w:rPr>
          <w:sz w:val="22"/>
          <w:szCs w:val="22"/>
        </w:rPr>
      </w:pPr>
    </w:p>
    <w:p w14:paraId="16ECDB1E" w14:textId="77777777" w:rsidR="00FE33C7" w:rsidRPr="00FE33C7" w:rsidRDefault="00FE33C7" w:rsidP="00B17FA7">
      <w:pPr>
        <w:jc w:val="both"/>
        <w:rPr>
          <w:sz w:val="22"/>
          <w:szCs w:val="22"/>
        </w:rPr>
      </w:pPr>
    </w:p>
    <w:p w14:paraId="179ED83B" w14:textId="77777777" w:rsidR="00FE33C7" w:rsidRPr="00FE33C7" w:rsidRDefault="00FE33C7" w:rsidP="00FE33C7">
      <w:r w:rsidRPr="00FE33C7">
        <w:t>Sjednica završena u 13,00 h.</w:t>
      </w:r>
    </w:p>
    <w:p w14:paraId="43DA0A1A" w14:textId="77777777" w:rsidR="00FE33C7" w:rsidRPr="00FE33C7" w:rsidRDefault="00FE33C7" w:rsidP="00FE33C7"/>
    <w:p w14:paraId="1EC269E7" w14:textId="77777777" w:rsidR="00FE33C7" w:rsidRPr="00FE33C7" w:rsidRDefault="00FE33C7" w:rsidP="00FE33C7">
      <w:r w:rsidRPr="00FE33C7">
        <w:t>Zapisnik sačinila: Amela Hiroš</w:t>
      </w:r>
    </w:p>
    <w:p w14:paraId="23659052" w14:textId="77777777" w:rsidR="00FE33C7" w:rsidRPr="00FE33C7" w:rsidRDefault="00FE33C7" w:rsidP="00FE33C7">
      <w:pPr>
        <w:jc w:val="both"/>
      </w:pPr>
    </w:p>
    <w:p w14:paraId="0A5E659F" w14:textId="77777777" w:rsidR="00FE33C7" w:rsidRPr="00FE33C7" w:rsidRDefault="00FE33C7" w:rsidP="00FE33C7"/>
    <w:p w14:paraId="626D3158" w14:textId="77777777" w:rsidR="00FE33C7" w:rsidRPr="00FE33C7" w:rsidRDefault="00FE33C7" w:rsidP="00FE33C7">
      <w:pPr>
        <w:jc w:val="right"/>
      </w:pP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  <w:t>Zapisnik verificira</w:t>
      </w:r>
    </w:p>
    <w:p w14:paraId="120AD9BC" w14:textId="77777777" w:rsidR="00FE33C7" w:rsidRPr="00FE33C7" w:rsidRDefault="00FE33C7" w:rsidP="00FE33C7">
      <w:pPr>
        <w:jc w:val="both"/>
      </w:pP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</w:r>
      <w:r w:rsidRPr="00FE33C7">
        <w:tab/>
        <w:t xml:space="preserve"> Predsjednik Vijeća prof. dr. Elvira Nikšić</w:t>
      </w:r>
    </w:p>
    <w:p w14:paraId="454FAFD4" w14:textId="77777777" w:rsidR="00FE33C7" w:rsidRPr="00FE33C7" w:rsidRDefault="00FE33C7" w:rsidP="00FE33C7"/>
    <w:p w14:paraId="1D192A24" w14:textId="77777777" w:rsidR="00FE33C7" w:rsidRPr="00FE33C7" w:rsidRDefault="00FE33C7" w:rsidP="00B17FA7">
      <w:pPr>
        <w:jc w:val="both"/>
        <w:rPr>
          <w:sz w:val="22"/>
          <w:szCs w:val="22"/>
        </w:rPr>
      </w:pPr>
    </w:p>
    <w:p w14:paraId="69725D8C" w14:textId="77777777" w:rsidR="00294AFD" w:rsidRPr="00FE33C7" w:rsidRDefault="00294AFD"/>
    <w:p w14:paraId="637BC615" w14:textId="77777777" w:rsidR="00B17FA7" w:rsidRPr="00FE33C7" w:rsidRDefault="00B17FA7"/>
    <w:p w14:paraId="1E6B07FF" w14:textId="77777777" w:rsidR="00B17FA7" w:rsidRPr="00FE33C7" w:rsidRDefault="00B17FA7"/>
    <w:sectPr w:rsidR="00B17FA7" w:rsidRPr="00FE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" w15:restartNumberingAfterBreak="0">
    <w:nsid w:val="57D00FF0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69"/>
    <w:rsid w:val="00294AFD"/>
    <w:rsid w:val="0041175E"/>
    <w:rsid w:val="009A5E38"/>
    <w:rsid w:val="00B17FA7"/>
    <w:rsid w:val="00DA3869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0564"/>
  <w15:docId w15:val="{1688373B-0BCE-4D32-B74C-50418CE6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3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869"/>
    <w:pPr>
      <w:ind w:left="720"/>
      <w:contextualSpacing/>
    </w:pPr>
  </w:style>
  <w:style w:type="paragraph" w:styleId="NoSpacing">
    <w:name w:val="No Spacing"/>
    <w:uiPriority w:val="1"/>
    <w:qFormat/>
    <w:rsid w:val="00B17F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cp:lastPrinted>2022-03-30T11:54:00Z</cp:lastPrinted>
  <dcterms:created xsi:type="dcterms:W3CDTF">2022-03-30T11:55:00Z</dcterms:created>
  <dcterms:modified xsi:type="dcterms:W3CDTF">2022-03-30T11:55:00Z</dcterms:modified>
</cp:coreProperties>
</file>