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1121" w14:textId="2788CB79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UNIVERZITET U SARAJEVU </w:t>
      </w:r>
      <w:r w:rsidR="001D7167">
        <w:rPr>
          <w:rFonts w:ascii="Calibri" w:hAnsi="Calibri"/>
        </w:rPr>
        <w:t xml:space="preserve">- </w:t>
      </w:r>
      <w:r>
        <w:rPr>
          <w:rFonts w:ascii="Calibri" w:hAnsi="Calibri"/>
        </w:rPr>
        <w:t xml:space="preserve">PEDAGOŠKI FAKULTET </w:t>
      </w:r>
    </w:p>
    <w:p w14:paraId="1286E0C7" w14:textId="77777777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Vijeće doktorskog studija</w:t>
      </w:r>
    </w:p>
    <w:p w14:paraId="5B69F833" w14:textId="5F3F059B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Sarajevo,</w:t>
      </w:r>
      <w:r w:rsidR="00373DB0">
        <w:rPr>
          <w:rFonts w:ascii="Calibri" w:hAnsi="Calibri"/>
        </w:rPr>
        <w:t xml:space="preserve"> </w:t>
      </w:r>
      <w:r w:rsidR="001D7167">
        <w:rPr>
          <w:rFonts w:ascii="Calibri" w:hAnsi="Calibri"/>
        </w:rPr>
        <w:t>03</w:t>
      </w:r>
      <w:r w:rsidR="00AA7202">
        <w:rPr>
          <w:rFonts w:ascii="Calibri" w:hAnsi="Calibri"/>
        </w:rPr>
        <w:t>.</w:t>
      </w:r>
      <w:r w:rsidR="00373DB0">
        <w:rPr>
          <w:rFonts w:ascii="Calibri" w:hAnsi="Calibri"/>
        </w:rPr>
        <w:t xml:space="preserve"> </w:t>
      </w:r>
      <w:r w:rsidR="001D7167">
        <w:rPr>
          <w:rFonts w:ascii="Calibri" w:hAnsi="Calibri"/>
        </w:rPr>
        <w:t>02</w:t>
      </w:r>
      <w:r>
        <w:rPr>
          <w:rFonts w:ascii="Calibri" w:hAnsi="Calibri"/>
        </w:rPr>
        <w:t>.</w:t>
      </w:r>
      <w:r w:rsidR="00373DB0">
        <w:rPr>
          <w:rFonts w:ascii="Calibri" w:hAnsi="Calibri"/>
        </w:rPr>
        <w:t xml:space="preserve"> </w:t>
      </w:r>
      <w:r>
        <w:rPr>
          <w:rFonts w:ascii="Calibri" w:hAnsi="Calibri"/>
        </w:rPr>
        <w:t>202</w:t>
      </w:r>
      <w:r w:rsidR="001D7167">
        <w:rPr>
          <w:rFonts w:ascii="Calibri" w:hAnsi="Calibri"/>
        </w:rPr>
        <w:t>3</w:t>
      </w:r>
      <w:r>
        <w:rPr>
          <w:rFonts w:ascii="Calibri" w:hAnsi="Calibri"/>
        </w:rPr>
        <w:t>.</w:t>
      </w:r>
    </w:p>
    <w:p w14:paraId="0B63A86D" w14:textId="174450A8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Broj: 23-</w:t>
      </w:r>
      <w:r w:rsidR="0078341E">
        <w:rPr>
          <w:rFonts w:ascii="Calibri" w:hAnsi="Calibri"/>
        </w:rPr>
        <w:t>01</w:t>
      </w:r>
      <w:r w:rsidR="00C333C8">
        <w:rPr>
          <w:rFonts w:ascii="Calibri" w:hAnsi="Calibri"/>
        </w:rPr>
        <w:t xml:space="preserve">- </w:t>
      </w:r>
      <w:r w:rsidR="00BC7BBB">
        <w:rPr>
          <w:rFonts w:ascii="Calibri" w:hAnsi="Calibri"/>
        </w:rPr>
        <w:t>213</w:t>
      </w:r>
      <w:r w:rsidR="00373DB0">
        <w:rPr>
          <w:rFonts w:ascii="Calibri" w:hAnsi="Calibri"/>
        </w:rPr>
        <w:t>/</w:t>
      </w:r>
      <w:r>
        <w:rPr>
          <w:rFonts w:ascii="Calibri" w:hAnsi="Calibri"/>
        </w:rPr>
        <w:t>2</w:t>
      </w:r>
      <w:r w:rsidR="001D7167">
        <w:rPr>
          <w:rFonts w:ascii="Calibri" w:hAnsi="Calibri"/>
        </w:rPr>
        <w:t>3</w:t>
      </w:r>
    </w:p>
    <w:p w14:paraId="094126A8" w14:textId="77777777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Z A P I S N I K </w:t>
      </w:r>
    </w:p>
    <w:p w14:paraId="2374B255" w14:textId="77777777" w:rsidR="003B62ED" w:rsidRDefault="003B62ED" w:rsidP="003B62ED">
      <w:pPr>
        <w:jc w:val="both"/>
        <w:rPr>
          <w:rFonts w:ascii="Calibri" w:hAnsi="Calibri"/>
        </w:rPr>
      </w:pPr>
    </w:p>
    <w:p w14:paraId="4EEA1C4D" w14:textId="2D8AF3DA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Sa </w:t>
      </w:r>
      <w:r w:rsidR="001D7167">
        <w:rPr>
          <w:rFonts w:ascii="Calibri" w:hAnsi="Calibri"/>
        </w:rPr>
        <w:t>10</w:t>
      </w:r>
      <w:r>
        <w:rPr>
          <w:rFonts w:ascii="Calibri" w:hAnsi="Calibri"/>
        </w:rPr>
        <w:t xml:space="preserve">. elektronske sjednice Vijeća doktorskog studija Pedagoškog fakulteta održane </w:t>
      </w:r>
      <w:r w:rsidR="001D7167">
        <w:rPr>
          <w:rFonts w:ascii="Calibri" w:hAnsi="Calibri"/>
        </w:rPr>
        <w:t>1</w:t>
      </w:r>
      <w:r>
        <w:rPr>
          <w:rFonts w:ascii="Calibri" w:hAnsi="Calibri"/>
        </w:rPr>
        <w:t xml:space="preserve">. </w:t>
      </w:r>
      <w:r w:rsidR="00C333C8">
        <w:rPr>
          <w:rFonts w:ascii="Calibri" w:hAnsi="Calibri"/>
        </w:rPr>
        <w:t>2</w:t>
      </w:r>
      <w:r>
        <w:rPr>
          <w:rFonts w:ascii="Calibri" w:hAnsi="Calibri"/>
        </w:rPr>
        <w:t>. 202</w:t>
      </w:r>
      <w:r w:rsidR="001D7167">
        <w:rPr>
          <w:rFonts w:ascii="Calibri" w:hAnsi="Calibri"/>
        </w:rPr>
        <w:t>3</w:t>
      </w:r>
      <w:r>
        <w:rPr>
          <w:rFonts w:ascii="Calibri" w:hAnsi="Calibri"/>
        </w:rPr>
        <w:t>. godine sa početkom u</w:t>
      </w:r>
      <w:r w:rsidR="001275C4">
        <w:rPr>
          <w:rFonts w:ascii="Calibri" w:hAnsi="Calibri"/>
        </w:rPr>
        <w:t xml:space="preserve"> </w:t>
      </w:r>
      <w:r w:rsidR="001D7167">
        <w:rPr>
          <w:rFonts w:ascii="Calibri" w:hAnsi="Calibri"/>
        </w:rPr>
        <w:t>12</w:t>
      </w:r>
      <w:r>
        <w:rPr>
          <w:rFonts w:ascii="Calibri" w:hAnsi="Calibri"/>
        </w:rPr>
        <w:t>,00 sati</w:t>
      </w:r>
    </w:p>
    <w:p w14:paraId="064CA35F" w14:textId="77777777" w:rsidR="003B62ED" w:rsidRDefault="003B62ED" w:rsidP="003B62ED">
      <w:pPr>
        <w:jc w:val="both"/>
        <w:rPr>
          <w:rFonts w:ascii="Calibri" w:hAnsi="Calibri"/>
        </w:rPr>
      </w:pPr>
    </w:p>
    <w:p w14:paraId="45242E7B" w14:textId="22FA6EFD" w:rsidR="003B62ED" w:rsidRPr="00C5476B" w:rsidRDefault="003B62ED" w:rsidP="003B62ED">
      <w:pPr>
        <w:jc w:val="both"/>
        <w:rPr>
          <w:rFonts w:ascii="Calibri" w:hAnsi="Calibri"/>
        </w:rPr>
      </w:pPr>
      <w:r w:rsidRPr="008D1E03">
        <w:rPr>
          <w:rFonts w:ascii="Calibri" w:hAnsi="Calibri"/>
        </w:rPr>
        <w:t xml:space="preserve">Prisutni: </w:t>
      </w:r>
      <w:r w:rsidRPr="00896361">
        <w:rPr>
          <w:rFonts w:ascii="Calibri" w:hAnsi="Calibri"/>
        </w:rPr>
        <w:t>prof. dr. Elvira Nikšić, prof.</w:t>
      </w:r>
      <w:r w:rsidRPr="00896361">
        <w:rPr>
          <w:rFonts w:ascii="Calibri" w:hAnsi="Calibri"/>
          <w:lang w:val="bs-Latn-BA"/>
        </w:rPr>
        <w:t xml:space="preserve"> </w:t>
      </w:r>
      <w:r w:rsidRPr="00896361">
        <w:rPr>
          <w:rFonts w:ascii="Calibri" w:hAnsi="Calibri"/>
        </w:rPr>
        <w:t xml:space="preserve">dr. Indira Mahmutović, prof. dr. Zijada Rahimić, </w:t>
      </w:r>
      <w:r w:rsidR="00AA63B1" w:rsidRPr="00896361">
        <w:rPr>
          <w:rFonts w:ascii="Calibri" w:hAnsi="Calibri"/>
        </w:rPr>
        <w:t>prof.</w:t>
      </w:r>
      <w:r w:rsidR="00784005" w:rsidRPr="00896361">
        <w:rPr>
          <w:rFonts w:ascii="Calibri" w:hAnsi="Calibri"/>
        </w:rPr>
        <w:t xml:space="preserve"> </w:t>
      </w:r>
      <w:r w:rsidR="00AA63B1" w:rsidRPr="00896361">
        <w:rPr>
          <w:rFonts w:ascii="Calibri" w:hAnsi="Calibri"/>
        </w:rPr>
        <w:t xml:space="preserve">dr. </w:t>
      </w:r>
      <w:r w:rsidR="00784005" w:rsidRPr="00896361">
        <w:rPr>
          <w:rFonts w:ascii="Calibri" w:hAnsi="Calibri"/>
        </w:rPr>
        <w:t>Lejla Silajdžić</w:t>
      </w:r>
      <w:r w:rsidR="00AA63B1" w:rsidRPr="00896361">
        <w:rPr>
          <w:rFonts w:ascii="Calibri" w:hAnsi="Calibri"/>
        </w:rPr>
        <w:t xml:space="preserve">, </w:t>
      </w:r>
      <w:r w:rsidRPr="00896361">
        <w:rPr>
          <w:rFonts w:ascii="Calibri" w:hAnsi="Calibri"/>
        </w:rPr>
        <w:t xml:space="preserve"> prof. dr. Haris Memišević, </w:t>
      </w:r>
      <w:r w:rsidR="00784005" w:rsidRPr="00896361">
        <w:rPr>
          <w:rFonts w:ascii="Calibri" w:hAnsi="Calibri"/>
        </w:rPr>
        <w:t>prof</w:t>
      </w:r>
      <w:r w:rsidRPr="00896361">
        <w:rPr>
          <w:rFonts w:ascii="Calibri" w:hAnsi="Calibri"/>
        </w:rPr>
        <w:t xml:space="preserve">. </w:t>
      </w:r>
      <w:r w:rsidRPr="00896361">
        <w:rPr>
          <w:rFonts w:ascii="Calibri" w:hAnsi="Calibri"/>
          <w:lang w:val="bs-Latn-BA"/>
        </w:rPr>
        <w:t>d</w:t>
      </w:r>
      <w:r w:rsidRPr="00896361">
        <w:rPr>
          <w:rFonts w:ascii="Calibri" w:hAnsi="Calibri"/>
        </w:rPr>
        <w:t xml:space="preserve">dr. Sanela Nesimović,  </w:t>
      </w:r>
      <w:r w:rsidR="00784005" w:rsidRPr="00896361">
        <w:rPr>
          <w:rFonts w:ascii="Calibri" w:hAnsi="Calibri"/>
          <w:lang w:val="bs-Latn-BA"/>
        </w:rPr>
        <w:t xml:space="preserve">prof.dr. </w:t>
      </w:r>
      <w:r w:rsidR="00561EE7" w:rsidRPr="00896361">
        <w:rPr>
          <w:rFonts w:ascii="Calibri" w:hAnsi="Calibri"/>
          <w:lang w:val="bs-Latn-BA"/>
        </w:rPr>
        <w:t>Merima Čaušević</w:t>
      </w:r>
      <w:r w:rsidR="00AA7421" w:rsidRPr="00896361">
        <w:rPr>
          <w:rFonts w:ascii="Calibri" w:hAnsi="Calibri"/>
          <w:lang w:val="bs-Latn-BA"/>
        </w:rPr>
        <w:t xml:space="preserve">, prof.dr. Safet Velić, prof.dr. </w:t>
      </w:r>
      <w:r w:rsidR="001D7167" w:rsidRPr="00896361">
        <w:rPr>
          <w:rFonts w:ascii="Calibri" w:hAnsi="Calibri"/>
          <w:lang w:val="bs-Latn-BA"/>
        </w:rPr>
        <w:t>Sanela Rustempašić</w:t>
      </w:r>
      <w:r w:rsidR="00C333C8" w:rsidRPr="00896361">
        <w:rPr>
          <w:rFonts w:ascii="Calibri" w:hAnsi="Calibri"/>
          <w:lang w:val="bs-Latn-BA"/>
        </w:rPr>
        <w:t>,</w:t>
      </w:r>
      <w:r w:rsidR="001D7167" w:rsidRPr="00896361">
        <w:rPr>
          <w:rFonts w:ascii="Calibri" w:hAnsi="Calibri"/>
          <w:lang w:val="bs-Latn-BA"/>
        </w:rPr>
        <w:t xml:space="preserve"> </w:t>
      </w:r>
      <w:r w:rsidR="00C333C8" w:rsidRPr="00896361">
        <w:rPr>
          <w:rFonts w:ascii="Calibri" w:hAnsi="Calibri"/>
          <w:lang w:val="bs-Latn-BA"/>
        </w:rPr>
        <w:t>akademik prof.dr. Dževad Termiz,  doc.dr. Sanja Soče, prof.dr. Jasmina Bećirović-Karabegović, prof.dr. Mensura Kudumović</w:t>
      </w:r>
      <w:r w:rsidR="001D7167" w:rsidRPr="00896361">
        <w:rPr>
          <w:rFonts w:ascii="Calibri" w:hAnsi="Calibri"/>
          <w:lang w:val="bs-Latn-BA"/>
        </w:rPr>
        <w:t>, prof.dr. Elma Selmanagić-Lizde, prof.dr. Irma Čehić</w:t>
      </w:r>
    </w:p>
    <w:p w14:paraId="1817FCA7" w14:textId="77777777" w:rsidR="003B62ED" w:rsidRPr="00170580" w:rsidRDefault="003B62ED" w:rsidP="003B62ED">
      <w:pPr>
        <w:jc w:val="both"/>
        <w:rPr>
          <w:rFonts w:ascii="Calibri" w:hAnsi="Calibri"/>
        </w:rPr>
      </w:pPr>
    </w:p>
    <w:p w14:paraId="6B444F95" w14:textId="77777777" w:rsidR="003B62ED" w:rsidRDefault="003B62ED" w:rsidP="003B62ED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Usvojen je  predloženi Dnevni red </w:t>
      </w:r>
    </w:p>
    <w:p w14:paraId="36ADFAD2" w14:textId="77777777" w:rsidR="003B62ED" w:rsidRDefault="003B62ED" w:rsidP="003B62ED">
      <w:pPr>
        <w:rPr>
          <w:rFonts w:ascii="Calibri" w:hAnsi="Calibri"/>
        </w:rPr>
      </w:pPr>
    </w:p>
    <w:p w14:paraId="419E7E59" w14:textId="77777777" w:rsidR="001D7167" w:rsidRPr="00896361" w:rsidRDefault="001D7167" w:rsidP="001D7167">
      <w:pPr>
        <w:pStyle w:val="NoSpacing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896361">
        <w:rPr>
          <w:rFonts w:asciiTheme="minorHAnsi" w:hAnsiTheme="minorHAnsi" w:cstheme="minorHAnsi"/>
        </w:rPr>
        <w:t>Usvajanje Zapisnika sa 9. elektronske sjednice održane  29.12.2022. godine</w:t>
      </w:r>
    </w:p>
    <w:p w14:paraId="7861F352" w14:textId="77777777" w:rsidR="001D7167" w:rsidRPr="00896361" w:rsidRDefault="001D7167" w:rsidP="001D7167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896361">
        <w:rPr>
          <w:rFonts w:asciiTheme="minorHAnsi" w:hAnsiTheme="minorHAnsi" w:cstheme="minorHAnsi"/>
        </w:rPr>
        <w:t>Informacija o prijavama za upis na Interdisciplinarni doktorski studij Savremeni tokovi predškolskog i osnovnoškolskog odgoja i obrazovanja u akademskoj 2022/23. godini</w:t>
      </w:r>
    </w:p>
    <w:p w14:paraId="60C08C92" w14:textId="77777777" w:rsidR="001D7167" w:rsidRPr="00896361" w:rsidRDefault="001D7167" w:rsidP="001D7167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i/>
          <w:iCs/>
        </w:rPr>
      </w:pPr>
      <w:r w:rsidRPr="00896361">
        <w:rPr>
          <w:rFonts w:asciiTheme="minorHAnsi" w:hAnsiTheme="minorHAnsi" w:cstheme="minorHAnsi"/>
        </w:rPr>
        <w:t xml:space="preserve">Prijedlog Odluke o imenovanju Komisije za ocjenu doktorske disertacije kandidatkinje mr. Admire Dedić, pod naslovom </w:t>
      </w:r>
      <w:r w:rsidRPr="00896361">
        <w:rPr>
          <w:rFonts w:asciiTheme="minorHAnsi" w:hAnsiTheme="minorHAnsi" w:cstheme="minorHAnsi"/>
          <w:i/>
          <w:iCs/>
          <w:lang w:val="sr-Latn-RS"/>
        </w:rPr>
        <w:t>Uticaj kognitivnih i lingvističkih faktora na sposobnost čitanja djece nižih razreda osnovne škole</w:t>
      </w:r>
    </w:p>
    <w:p w14:paraId="55DD9993" w14:textId="77777777" w:rsidR="001D7167" w:rsidRPr="00896361" w:rsidRDefault="001D7167" w:rsidP="001D7167">
      <w:pPr>
        <w:pStyle w:val="ListParagraph"/>
        <w:jc w:val="both"/>
        <w:rPr>
          <w:rFonts w:asciiTheme="minorHAnsi" w:hAnsiTheme="minorHAnsi" w:cstheme="minorHAnsi"/>
        </w:rPr>
      </w:pPr>
    </w:p>
    <w:p w14:paraId="12C40510" w14:textId="77777777" w:rsidR="00AA7202" w:rsidRPr="00896361" w:rsidRDefault="00AA7202" w:rsidP="00AA7202">
      <w:pPr>
        <w:pStyle w:val="ListParagraph"/>
        <w:jc w:val="both"/>
        <w:rPr>
          <w:rFonts w:asciiTheme="minorHAnsi" w:hAnsiTheme="minorHAnsi" w:cstheme="minorHAnsi"/>
        </w:rPr>
      </w:pPr>
    </w:p>
    <w:p w14:paraId="05030258" w14:textId="77777777" w:rsidR="00AA7202" w:rsidRPr="00896361" w:rsidRDefault="00AA7202" w:rsidP="00AA7202">
      <w:pPr>
        <w:pStyle w:val="NoSpacing"/>
        <w:jc w:val="both"/>
        <w:rPr>
          <w:rFonts w:asciiTheme="minorHAnsi" w:hAnsiTheme="minorHAnsi" w:cstheme="minorHAnsi"/>
        </w:rPr>
      </w:pPr>
    </w:p>
    <w:p w14:paraId="154A267C" w14:textId="77777777" w:rsidR="003B62ED" w:rsidRPr="00896361" w:rsidRDefault="003B62ED" w:rsidP="003B62ED">
      <w:pPr>
        <w:rPr>
          <w:rFonts w:asciiTheme="minorHAnsi" w:hAnsiTheme="minorHAnsi" w:cstheme="minorHAnsi"/>
        </w:rPr>
      </w:pPr>
    </w:p>
    <w:p w14:paraId="58B32BA7" w14:textId="77777777" w:rsidR="003B62ED" w:rsidRPr="00896361" w:rsidRDefault="003B62ED" w:rsidP="003B62ED">
      <w:pPr>
        <w:rPr>
          <w:rFonts w:asciiTheme="minorHAnsi" w:hAnsiTheme="minorHAnsi" w:cstheme="minorHAnsi"/>
        </w:rPr>
      </w:pPr>
      <w:r w:rsidRPr="00896361">
        <w:rPr>
          <w:rFonts w:asciiTheme="minorHAnsi" w:hAnsiTheme="minorHAnsi" w:cstheme="minorHAnsi"/>
        </w:rPr>
        <w:t>Ad – 1</w:t>
      </w:r>
    </w:p>
    <w:p w14:paraId="6C9E7FE1" w14:textId="77777777" w:rsidR="003B62ED" w:rsidRPr="00896361" w:rsidRDefault="003B62ED" w:rsidP="003B62ED">
      <w:pPr>
        <w:rPr>
          <w:rFonts w:asciiTheme="minorHAnsi" w:hAnsiTheme="minorHAnsi" w:cstheme="minorHAnsi"/>
        </w:rPr>
      </w:pPr>
    </w:p>
    <w:p w14:paraId="179CCF41" w14:textId="4155E747" w:rsidR="003B62ED" w:rsidRPr="00896361" w:rsidRDefault="003B62ED" w:rsidP="003B62ED">
      <w:pPr>
        <w:pStyle w:val="xmsonormal"/>
        <w:jc w:val="both"/>
        <w:rPr>
          <w:rFonts w:asciiTheme="minorHAnsi" w:hAnsiTheme="minorHAnsi" w:cstheme="minorHAnsi"/>
        </w:rPr>
      </w:pPr>
      <w:r w:rsidRPr="00896361">
        <w:rPr>
          <w:rFonts w:asciiTheme="minorHAnsi" w:hAnsiTheme="minorHAnsi" w:cstheme="minorHAnsi"/>
        </w:rPr>
        <w:t xml:space="preserve">Usvojen je Zapisnik sa </w:t>
      </w:r>
      <w:r w:rsidR="001D7167" w:rsidRPr="00896361">
        <w:rPr>
          <w:rFonts w:asciiTheme="minorHAnsi" w:hAnsiTheme="minorHAnsi" w:cstheme="minorHAnsi"/>
        </w:rPr>
        <w:t>9</w:t>
      </w:r>
      <w:r w:rsidR="00D503DF" w:rsidRPr="00896361">
        <w:rPr>
          <w:rFonts w:asciiTheme="minorHAnsi" w:hAnsiTheme="minorHAnsi" w:cstheme="minorHAnsi"/>
        </w:rPr>
        <w:t xml:space="preserve">. elektronske sjednice održane </w:t>
      </w:r>
      <w:r w:rsidR="00C333C8" w:rsidRPr="00896361">
        <w:rPr>
          <w:rFonts w:asciiTheme="minorHAnsi" w:hAnsiTheme="minorHAnsi" w:cstheme="minorHAnsi"/>
        </w:rPr>
        <w:t>2</w:t>
      </w:r>
      <w:r w:rsidR="001D7167" w:rsidRPr="00896361">
        <w:rPr>
          <w:rFonts w:asciiTheme="minorHAnsi" w:hAnsiTheme="minorHAnsi" w:cstheme="minorHAnsi"/>
        </w:rPr>
        <w:t>9</w:t>
      </w:r>
      <w:r w:rsidR="00D503DF" w:rsidRPr="00896361">
        <w:rPr>
          <w:rFonts w:asciiTheme="minorHAnsi" w:hAnsiTheme="minorHAnsi" w:cstheme="minorHAnsi"/>
        </w:rPr>
        <w:t>.</w:t>
      </w:r>
      <w:r w:rsidR="00C333C8" w:rsidRPr="00896361">
        <w:rPr>
          <w:rFonts w:asciiTheme="minorHAnsi" w:hAnsiTheme="minorHAnsi" w:cstheme="minorHAnsi"/>
        </w:rPr>
        <w:t>1</w:t>
      </w:r>
      <w:r w:rsidR="001D7167" w:rsidRPr="00896361">
        <w:rPr>
          <w:rFonts w:asciiTheme="minorHAnsi" w:hAnsiTheme="minorHAnsi" w:cstheme="minorHAnsi"/>
        </w:rPr>
        <w:t>2</w:t>
      </w:r>
      <w:r w:rsidR="00D503DF" w:rsidRPr="00896361">
        <w:rPr>
          <w:rFonts w:asciiTheme="minorHAnsi" w:hAnsiTheme="minorHAnsi" w:cstheme="minorHAnsi"/>
        </w:rPr>
        <w:t>.</w:t>
      </w:r>
      <w:r w:rsidR="00C333C8" w:rsidRPr="00896361">
        <w:rPr>
          <w:rFonts w:asciiTheme="minorHAnsi" w:hAnsiTheme="minorHAnsi" w:cstheme="minorHAnsi"/>
        </w:rPr>
        <w:t xml:space="preserve"> </w:t>
      </w:r>
      <w:r w:rsidR="00D503DF" w:rsidRPr="00896361">
        <w:rPr>
          <w:rFonts w:asciiTheme="minorHAnsi" w:hAnsiTheme="minorHAnsi" w:cstheme="minorHAnsi"/>
        </w:rPr>
        <w:t>2022. godine</w:t>
      </w:r>
      <w:r w:rsidR="001275C4" w:rsidRPr="00896361">
        <w:rPr>
          <w:rFonts w:asciiTheme="minorHAnsi" w:hAnsiTheme="minorHAnsi" w:cstheme="minorHAnsi"/>
        </w:rPr>
        <w:t>.</w:t>
      </w:r>
      <w:r w:rsidR="00D503DF" w:rsidRPr="00896361">
        <w:rPr>
          <w:rFonts w:asciiTheme="minorHAnsi" w:hAnsiTheme="minorHAnsi" w:cstheme="minorHAnsi"/>
        </w:rPr>
        <w:t xml:space="preserve"> </w:t>
      </w:r>
    </w:p>
    <w:p w14:paraId="75C7B578" w14:textId="77777777" w:rsidR="003B62ED" w:rsidRPr="00896361" w:rsidRDefault="003B62ED" w:rsidP="003B62ED">
      <w:pPr>
        <w:jc w:val="both"/>
        <w:rPr>
          <w:rFonts w:asciiTheme="minorHAnsi" w:hAnsiTheme="minorHAnsi" w:cstheme="minorHAnsi"/>
        </w:rPr>
      </w:pPr>
    </w:p>
    <w:p w14:paraId="25EBC417" w14:textId="77777777" w:rsidR="00A968D0" w:rsidRPr="00896361" w:rsidRDefault="00A968D0" w:rsidP="003B62ED">
      <w:pPr>
        <w:jc w:val="both"/>
        <w:rPr>
          <w:rFonts w:asciiTheme="minorHAnsi" w:hAnsiTheme="minorHAnsi" w:cstheme="minorHAnsi"/>
        </w:rPr>
      </w:pPr>
    </w:p>
    <w:p w14:paraId="03B254B8" w14:textId="598A33A2" w:rsidR="003B62ED" w:rsidRPr="00896361" w:rsidRDefault="003B62ED" w:rsidP="003B62ED">
      <w:pPr>
        <w:jc w:val="both"/>
        <w:rPr>
          <w:rFonts w:asciiTheme="minorHAnsi" w:hAnsiTheme="minorHAnsi" w:cstheme="minorHAnsi"/>
        </w:rPr>
      </w:pPr>
      <w:r w:rsidRPr="00896361">
        <w:rPr>
          <w:rFonts w:asciiTheme="minorHAnsi" w:hAnsiTheme="minorHAnsi" w:cstheme="minorHAnsi"/>
        </w:rPr>
        <w:t>Ad – 2</w:t>
      </w:r>
    </w:p>
    <w:p w14:paraId="07D23A8C" w14:textId="1CF72106" w:rsidR="001275C4" w:rsidRPr="00896361" w:rsidRDefault="001275C4" w:rsidP="003B62ED">
      <w:pPr>
        <w:rPr>
          <w:rFonts w:asciiTheme="minorHAnsi" w:hAnsiTheme="minorHAnsi" w:cstheme="minorHAnsi"/>
        </w:rPr>
      </w:pPr>
    </w:p>
    <w:p w14:paraId="3718A848" w14:textId="77777777" w:rsidR="001D7167" w:rsidRPr="00896361" w:rsidRDefault="001D7167" w:rsidP="00896361">
      <w:pPr>
        <w:jc w:val="both"/>
        <w:rPr>
          <w:rFonts w:asciiTheme="minorHAnsi" w:hAnsiTheme="minorHAnsi" w:cstheme="minorHAnsi"/>
          <w:lang w:val="bs-Latn-BA"/>
        </w:rPr>
      </w:pPr>
      <w:r w:rsidRPr="00896361">
        <w:rPr>
          <w:rFonts w:asciiTheme="minorHAnsi" w:hAnsiTheme="minorHAnsi" w:cstheme="minorHAnsi"/>
          <w:lang w:val="bs-Latn-BA"/>
        </w:rPr>
        <w:t xml:space="preserve">Konkurs za upis studenata </w:t>
      </w:r>
      <w:r w:rsidRPr="00896361">
        <w:rPr>
          <w:rFonts w:asciiTheme="minorHAnsi" w:hAnsiTheme="minorHAnsi" w:cstheme="minorHAnsi"/>
        </w:rPr>
        <w:t xml:space="preserve">  na TREĆI CIKLUS STUDIJA INTERDISCIPLINARNI DOKTORSKI STUDIJ SAVREMENI TOKOVI PREDŠKOLSKOG I OSNOVNOŠKOLSKOG ODGOJA I OBRAZOVANJA na Univerzitetu u Sarajevu - Pedagoškom fakultetu u studijskoj 2022/2023.godini objavljen je na web stranici Fakulteta, web stranici UNSA , te u dnevnom listu “Oslobođenje” 24.11.2022. godine. Konkurs je bio otvoren 30 dana, te Odlukom Vijeća Fakulteta produžen do 10.1.2023. godine.</w:t>
      </w:r>
    </w:p>
    <w:p w14:paraId="47FC9810" w14:textId="77777777" w:rsidR="001D7167" w:rsidRPr="00896361" w:rsidRDefault="001D7167" w:rsidP="00896361">
      <w:pPr>
        <w:jc w:val="both"/>
        <w:rPr>
          <w:rFonts w:asciiTheme="minorHAnsi" w:hAnsiTheme="minorHAnsi" w:cstheme="minorHAnsi"/>
        </w:rPr>
      </w:pPr>
      <w:r w:rsidRPr="00896361">
        <w:rPr>
          <w:rFonts w:asciiTheme="minorHAnsi" w:hAnsiTheme="minorHAnsi" w:cstheme="minorHAnsi"/>
        </w:rPr>
        <w:t>S obzirom  da nije bilo dovoljno kandidata za pokretanje studija (prijavio se 1 kandidat)  tekuće akademske godine neće biti organiziran doktorski studij na Univerzitetu u Sarajevu – Pedagoškom fakultetu.</w:t>
      </w:r>
    </w:p>
    <w:p w14:paraId="77BE9643" w14:textId="6E5D79A4" w:rsidR="00597917" w:rsidRPr="00896361" w:rsidRDefault="00597917" w:rsidP="003B62ED">
      <w:pPr>
        <w:rPr>
          <w:rFonts w:asciiTheme="minorHAnsi" w:hAnsiTheme="minorHAnsi" w:cstheme="minorHAnsi"/>
        </w:rPr>
      </w:pPr>
    </w:p>
    <w:p w14:paraId="13108ABB" w14:textId="7CA6EF0A" w:rsidR="001D7167" w:rsidRPr="00896361" w:rsidRDefault="001D7167" w:rsidP="003B62ED">
      <w:pPr>
        <w:rPr>
          <w:rFonts w:asciiTheme="minorHAnsi" w:hAnsiTheme="minorHAnsi" w:cstheme="minorHAnsi"/>
        </w:rPr>
      </w:pPr>
    </w:p>
    <w:p w14:paraId="2B2D3AEF" w14:textId="013AB6AC" w:rsidR="001D7167" w:rsidRPr="00896361" w:rsidRDefault="001D7167" w:rsidP="003B62ED">
      <w:pPr>
        <w:rPr>
          <w:rFonts w:asciiTheme="minorHAnsi" w:hAnsiTheme="minorHAnsi" w:cstheme="minorHAnsi"/>
        </w:rPr>
      </w:pPr>
    </w:p>
    <w:p w14:paraId="447EA1C7" w14:textId="77777777" w:rsidR="001D7167" w:rsidRPr="00896361" w:rsidRDefault="001D7167" w:rsidP="003B62ED">
      <w:pPr>
        <w:rPr>
          <w:rFonts w:asciiTheme="minorHAnsi" w:hAnsiTheme="minorHAnsi" w:cstheme="minorHAnsi"/>
        </w:rPr>
      </w:pPr>
    </w:p>
    <w:p w14:paraId="5F0286BF" w14:textId="3EC0BD7B" w:rsidR="00AA7202" w:rsidRPr="00896361" w:rsidRDefault="005C4F1F" w:rsidP="003B62ED">
      <w:pPr>
        <w:rPr>
          <w:rFonts w:asciiTheme="minorHAnsi" w:hAnsiTheme="minorHAnsi" w:cstheme="minorHAnsi"/>
        </w:rPr>
      </w:pPr>
      <w:r w:rsidRPr="00896361">
        <w:rPr>
          <w:rFonts w:asciiTheme="minorHAnsi" w:hAnsiTheme="minorHAnsi" w:cstheme="minorHAnsi"/>
        </w:rPr>
        <w:lastRenderedPageBreak/>
        <w:t xml:space="preserve">Ad – </w:t>
      </w:r>
      <w:r w:rsidR="00AA7202" w:rsidRPr="00896361">
        <w:rPr>
          <w:rFonts w:asciiTheme="minorHAnsi" w:hAnsiTheme="minorHAnsi" w:cstheme="minorHAnsi"/>
        </w:rPr>
        <w:t>3</w:t>
      </w:r>
    </w:p>
    <w:p w14:paraId="13615296" w14:textId="30242DE8" w:rsidR="00AA7202" w:rsidRPr="00896361" w:rsidRDefault="001D7167" w:rsidP="003B62ED">
      <w:pPr>
        <w:rPr>
          <w:rFonts w:asciiTheme="minorHAnsi" w:hAnsiTheme="minorHAnsi" w:cstheme="minorHAnsi"/>
        </w:rPr>
      </w:pPr>
      <w:r w:rsidRPr="00896361">
        <w:rPr>
          <w:rFonts w:asciiTheme="minorHAnsi" w:hAnsiTheme="minorHAnsi" w:cstheme="minorHAnsi"/>
        </w:rPr>
        <w:t>Vijeće doktorskog studija je usvojilo</w:t>
      </w:r>
    </w:p>
    <w:p w14:paraId="56AC55B4" w14:textId="77777777" w:rsidR="001D7167" w:rsidRPr="00896361" w:rsidRDefault="001D7167" w:rsidP="001D7167">
      <w:pPr>
        <w:jc w:val="center"/>
        <w:rPr>
          <w:rFonts w:asciiTheme="minorHAnsi" w:eastAsia="Times New Roman" w:hAnsiTheme="minorHAnsi" w:cstheme="minorHAnsi"/>
        </w:rPr>
      </w:pPr>
      <w:r w:rsidRPr="00896361">
        <w:rPr>
          <w:rFonts w:asciiTheme="minorHAnsi" w:hAnsiTheme="minorHAnsi" w:cstheme="minorHAnsi"/>
        </w:rPr>
        <w:t xml:space="preserve">PRIJEDLOG </w:t>
      </w:r>
    </w:p>
    <w:p w14:paraId="2C60B056" w14:textId="77777777" w:rsidR="001D7167" w:rsidRPr="00896361" w:rsidRDefault="001D7167" w:rsidP="001D7167">
      <w:pPr>
        <w:jc w:val="center"/>
        <w:rPr>
          <w:rFonts w:asciiTheme="minorHAnsi" w:hAnsiTheme="minorHAnsi" w:cstheme="minorHAnsi"/>
        </w:rPr>
      </w:pPr>
      <w:r w:rsidRPr="00896361">
        <w:rPr>
          <w:rFonts w:asciiTheme="minorHAnsi" w:hAnsiTheme="minorHAnsi" w:cstheme="minorHAnsi"/>
        </w:rPr>
        <w:t>KOMISIJE ZA OCJENU DOKTORSKE DISERTACIJE</w:t>
      </w:r>
    </w:p>
    <w:p w14:paraId="145993D5" w14:textId="77777777" w:rsidR="001D7167" w:rsidRPr="00896361" w:rsidRDefault="001D7167" w:rsidP="001D7167">
      <w:pPr>
        <w:jc w:val="center"/>
        <w:rPr>
          <w:rFonts w:asciiTheme="minorHAnsi" w:hAnsiTheme="minorHAnsi" w:cstheme="minorHAnsi"/>
        </w:rPr>
      </w:pPr>
      <w:r w:rsidRPr="00896361">
        <w:rPr>
          <w:rFonts w:asciiTheme="minorHAnsi" w:hAnsiTheme="minorHAnsi" w:cstheme="minorHAnsi"/>
        </w:rPr>
        <w:t>I</w:t>
      </w:r>
    </w:p>
    <w:p w14:paraId="4B891BE2" w14:textId="77777777" w:rsidR="001D7167" w:rsidRPr="00896361" w:rsidRDefault="001D7167" w:rsidP="001D7167">
      <w:pPr>
        <w:numPr>
          <w:ilvl w:val="12"/>
          <w:numId w:val="0"/>
        </w:numPr>
        <w:jc w:val="both"/>
        <w:rPr>
          <w:rFonts w:asciiTheme="minorHAnsi" w:hAnsiTheme="minorHAnsi" w:cstheme="minorHAnsi"/>
        </w:rPr>
      </w:pPr>
    </w:p>
    <w:p w14:paraId="65FF8E35" w14:textId="77777777" w:rsidR="001D7167" w:rsidRPr="00896361" w:rsidRDefault="001D7167" w:rsidP="001D7167">
      <w:pPr>
        <w:rPr>
          <w:rFonts w:asciiTheme="minorHAnsi" w:hAnsiTheme="minorHAnsi" w:cstheme="minorHAnsi"/>
        </w:rPr>
      </w:pPr>
      <w:r w:rsidRPr="00896361">
        <w:rPr>
          <w:rFonts w:asciiTheme="minorHAnsi" w:hAnsiTheme="minorHAnsi" w:cstheme="minorHAnsi"/>
          <w:lang w:val="hr-BA"/>
        </w:rPr>
        <w:t xml:space="preserve">Usvaja se prijedlog Vijeća </w:t>
      </w:r>
      <w:r w:rsidRPr="00896361">
        <w:rPr>
          <w:rFonts w:asciiTheme="minorHAnsi" w:hAnsiTheme="minorHAnsi" w:cstheme="minorHAnsi"/>
        </w:rPr>
        <w:t>doktorskog studija</w:t>
      </w:r>
      <w:r w:rsidRPr="00896361">
        <w:rPr>
          <w:rFonts w:asciiTheme="minorHAnsi" w:hAnsiTheme="minorHAnsi" w:cstheme="minorHAnsi"/>
          <w:lang w:val="hr-BA"/>
        </w:rPr>
        <w:t xml:space="preserve"> i utvrđuje prijedlog za obrazovanje </w:t>
      </w:r>
      <w:r w:rsidRPr="00896361">
        <w:rPr>
          <w:rFonts w:asciiTheme="minorHAnsi" w:hAnsiTheme="minorHAnsi" w:cstheme="minorHAnsi"/>
          <w:b/>
          <w:lang w:val="hr-BA"/>
        </w:rPr>
        <w:t>Komisije za ocjenu doktorske disertacije</w:t>
      </w:r>
      <w:r w:rsidRPr="00896361">
        <w:rPr>
          <w:rFonts w:asciiTheme="minorHAnsi" w:hAnsiTheme="minorHAnsi" w:cstheme="minorHAnsi"/>
          <w:lang w:val="hr-BA"/>
        </w:rPr>
        <w:t xml:space="preserve"> kandidata mr. Admire Dedić, studenta trećeg ciklusa studija - doktorskog studija </w:t>
      </w:r>
      <w:r w:rsidRPr="00896361">
        <w:rPr>
          <w:rFonts w:asciiTheme="minorHAnsi" w:hAnsiTheme="minorHAnsi" w:cstheme="minorHAnsi"/>
          <w:i/>
          <w:lang w:val="hr-BA"/>
        </w:rPr>
        <w:t>Savremeni tokovi predškolskog i osnovnoškolskog odgoja i obrazovanja</w:t>
      </w:r>
      <w:r w:rsidRPr="00896361">
        <w:rPr>
          <w:rFonts w:asciiTheme="minorHAnsi" w:hAnsiTheme="minorHAnsi" w:cstheme="minorHAnsi"/>
          <w:lang w:val="hr-BA"/>
        </w:rPr>
        <w:t xml:space="preserve"> Pedagoškog fakulteta i podobnosti teme doktorske disertacije pod naslovom:</w:t>
      </w:r>
    </w:p>
    <w:p w14:paraId="17FF70AE" w14:textId="77777777" w:rsidR="001D7167" w:rsidRPr="00896361" w:rsidRDefault="001D7167" w:rsidP="001D7167">
      <w:pPr>
        <w:pStyle w:val="Default"/>
        <w:rPr>
          <w:rFonts w:asciiTheme="minorHAnsi" w:hAnsiTheme="minorHAnsi" w:cstheme="minorHAnsi"/>
        </w:rPr>
      </w:pPr>
    </w:p>
    <w:p w14:paraId="3D928C7E" w14:textId="77777777" w:rsidR="001D7167" w:rsidRPr="00896361" w:rsidRDefault="001D7167" w:rsidP="001D7167">
      <w:pPr>
        <w:pStyle w:val="NoSpacing"/>
        <w:jc w:val="center"/>
        <w:rPr>
          <w:rFonts w:asciiTheme="minorHAnsi" w:hAnsiTheme="minorHAnsi" w:cstheme="minorHAnsi"/>
          <w:b/>
          <w:i/>
        </w:rPr>
      </w:pPr>
    </w:p>
    <w:p w14:paraId="3A2489FA" w14:textId="77777777" w:rsidR="001D7167" w:rsidRPr="00896361" w:rsidRDefault="001D7167" w:rsidP="001D7167">
      <w:pPr>
        <w:pStyle w:val="NoSpacing"/>
        <w:jc w:val="center"/>
        <w:rPr>
          <w:rFonts w:asciiTheme="minorHAnsi" w:hAnsiTheme="minorHAnsi" w:cstheme="minorHAnsi"/>
          <w:b/>
          <w:i/>
        </w:rPr>
      </w:pPr>
      <w:r w:rsidRPr="00896361">
        <w:rPr>
          <w:rFonts w:asciiTheme="minorHAnsi" w:hAnsiTheme="minorHAnsi" w:cstheme="minorHAnsi"/>
          <w:b/>
          <w:i/>
        </w:rPr>
        <w:t xml:space="preserve">Uticaj kognitivnih i lingvističkih faktora na sposobnost čitanja djece </w:t>
      </w:r>
    </w:p>
    <w:p w14:paraId="26CE0B3F" w14:textId="77777777" w:rsidR="001D7167" w:rsidRPr="00896361" w:rsidRDefault="001D7167" w:rsidP="001D7167">
      <w:pPr>
        <w:pStyle w:val="NoSpacing"/>
        <w:jc w:val="center"/>
        <w:rPr>
          <w:rFonts w:asciiTheme="minorHAnsi" w:hAnsiTheme="minorHAnsi" w:cstheme="minorHAnsi"/>
          <w:b/>
          <w:i/>
        </w:rPr>
      </w:pPr>
      <w:r w:rsidRPr="00896361">
        <w:rPr>
          <w:rFonts w:asciiTheme="minorHAnsi" w:hAnsiTheme="minorHAnsi" w:cstheme="minorHAnsi"/>
          <w:b/>
          <w:i/>
        </w:rPr>
        <w:t xml:space="preserve">nižih razreda osnovne škole </w:t>
      </w:r>
    </w:p>
    <w:p w14:paraId="4992380B" w14:textId="77777777" w:rsidR="001D7167" w:rsidRPr="00896361" w:rsidRDefault="001D7167" w:rsidP="001D7167">
      <w:pPr>
        <w:jc w:val="both"/>
        <w:rPr>
          <w:rFonts w:asciiTheme="minorHAnsi" w:hAnsiTheme="minorHAnsi" w:cstheme="minorHAnsi"/>
          <w:i/>
          <w:lang w:val="hr-BA"/>
        </w:rPr>
      </w:pPr>
    </w:p>
    <w:p w14:paraId="097CD4C4" w14:textId="77777777" w:rsidR="001D7167" w:rsidRPr="00896361" w:rsidRDefault="001D7167" w:rsidP="001D7167">
      <w:pPr>
        <w:jc w:val="both"/>
        <w:rPr>
          <w:rFonts w:asciiTheme="minorHAnsi" w:hAnsiTheme="minorHAnsi" w:cstheme="minorHAnsi"/>
          <w:lang w:val="hr-BA"/>
        </w:rPr>
      </w:pPr>
      <w:r w:rsidRPr="00896361">
        <w:rPr>
          <w:rFonts w:asciiTheme="minorHAnsi" w:hAnsiTheme="minorHAnsi" w:cstheme="minorHAnsi"/>
          <w:lang w:val="hr-BA"/>
        </w:rPr>
        <w:t>u sastavu:</w:t>
      </w:r>
    </w:p>
    <w:p w14:paraId="14FB23B8" w14:textId="77777777" w:rsidR="001D7167" w:rsidRPr="00896361" w:rsidRDefault="001D7167" w:rsidP="001D7167">
      <w:pPr>
        <w:jc w:val="both"/>
        <w:rPr>
          <w:rFonts w:asciiTheme="minorHAnsi" w:hAnsiTheme="minorHAnsi" w:cstheme="minorHAnsi"/>
        </w:rPr>
      </w:pPr>
    </w:p>
    <w:p w14:paraId="01960C62" w14:textId="77777777" w:rsidR="001D7167" w:rsidRPr="00896361" w:rsidRDefault="001D7167" w:rsidP="001D7167">
      <w:pPr>
        <w:pStyle w:val="NoSpacing"/>
        <w:jc w:val="both"/>
        <w:rPr>
          <w:rFonts w:asciiTheme="minorHAnsi" w:hAnsiTheme="minorHAnsi" w:cstheme="minorHAnsi"/>
          <w:bCs/>
          <w:iCs/>
        </w:rPr>
      </w:pPr>
      <w:r w:rsidRPr="00896361">
        <w:rPr>
          <w:rFonts w:asciiTheme="minorHAnsi" w:hAnsiTheme="minorHAnsi" w:cstheme="minorHAnsi"/>
          <w:bCs/>
          <w:iCs/>
        </w:rPr>
        <w:t xml:space="preserve">1. </w:t>
      </w:r>
      <w:r w:rsidRPr="00896361">
        <w:rPr>
          <w:rFonts w:asciiTheme="minorHAnsi" w:hAnsiTheme="minorHAnsi" w:cstheme="minorHAnsi"/>
          <w:b/>
          <w:iCs/>
        </w:rPr>
        <w:t>Prof. dr. Daniel Maleč</w:t>
      </w:r>
      <w:r w:rsidRPr="00896361">
        <w:rPr>
          <w:rFonts w:asciiTheme="minorHAnsi" w:hAnsiTheme="minorHAnsi" w:cstheme="minorHAnsi"/>
          <w:bCs/>
          <w:iCs/>
        </w:rPr>
        <w:t>, vanredni profesor za naučnu oblast Psihologija, Pedagoškog</w:t>
      </w:r>
    </w:p>
    <w:p w14:paraId="7465CA77" w14:textId="77777777" w:rsidR="001D7167" w:rsidRPr="00896361" w:rsidRDefault="001D7167" w:rsidP="001D7167">
      <w:pPr>
        <w:pStyle w:val="NoSpacing"/>
        <w:jc w:val="both"/>
        <w:rPr>
          <w:rFonts w:asciiTheme="minorHAnsi" w:hAnsiTheme="minorHAnsi" w:cstheme="minorHAnsi"/>
          <w:bCs/>
          <w:iCs/>
        </w:rPr>
      </w:pPr>
      <w:r w:rsidRPr="00896361">
        <w:rPr>
          <w:rFonts w:asciiTheme="minorHAnsi" w:hAnsiTheme="minorHAnsi" w:cstheme="minorHAnsi"/>
          <w:bCs/>
          <w:iCs/>
        </w:rPr>
        <w:t>fakulteta Univerziteta u Sarajevu, predsjednik</w:t>
      </w:r>
    </w:p>
    <w:p w14:paraId="00152049" w14:textId="77777777" w:rsidR="001D7167" w:rsidRPr="00896361" w:rsidRDefault="001D7167" w:rsidP="001D7167">
      <w:pPr>
        <w:pStyle w:val="NoSpacing"/>
        <w:jc w:val="both"/>
        <w:rPr>
          <w:rFonts w:asciiTheme="minorHAnsi" w:hAnsiTheme="minorHAnsi" w:cstheme="minorHAnsi"/>
          <w:bCs/>
          <w:iCs/>
        </w:rPr>
      </w:pPr>
      <w:r w:rsidRPr="00896361">
        <w:rPr>
          <w:rFonts w:asciiTheme="minorHAnsi" w:hAnsiTheme="minorHAnsi" w:cstheme="minorHAnsi"/>
          <w:bCs/>
          <w:iCs/>
        </w:rPr>
        <w:t xml:space="preserve">2. </w:t>
      </w:r>
      <w:r w:rsidRPr="00896361">
        <w:rPr>
          <w:rFonts w:asciiTheme="minorHAnsi" w:hAnsiTheme="minorHAnsi" w:cstheme="minorHAnsi"/>
          <w:b/>
          <w:iCs/>
        </w:rPr>
        <w:t>Prof. dr. Haris Memišević,</w:t>
      </w:r>
      <w:r w:rsidRPr="00896361">
        <w:rPr>
          <w:rFonts w:asciiTheme="minorHAnsi" w:hAnsiTheme="minorHAnsi" w:cstheme="minorHAnsi"/>
          <w:bCs/>
          <w:iCs/>
        </w:rPr>
        <w:t xml:space="preserve"> vanredni profesor za naučnu oblast Specijalna pedagogija,</w:t>
      </w:r>
    </w:p>
    <w:p w14:paraId="4584427F" w14:textId="77777777" w:rsidR="001D7167" w:rsidRPr="00896361" w:rsidRDefault="001D7167" w:rsidP="001D7167">
      <w:pPr>
        <w:pStyle w:val="NoSpacing"/>
        <w:jc w:val="both"/>
        <w:rPr>
          <w:rFonts w:asciiTheme="minorHAnsi" w:hAnsiTheme="minorHAnsi" w:cstheme="minorHAnsi"/>
          <w:bCs/>
          <w:iCs/>
        </w:rPr>
      </w:pPr>
      <w:r w:rsidRPr="00896361">
        <w:rPr>
          <w:rFonts w:asciiTheme="minorHAnsi" w:hAnsiTheme="minorHAnsi" w:cstheme="minorHAnsi"/>
          <w:bCs/>
          <w:iCs/>
        </w:rPr>
        <w:t>Pedagoškog fakulteta Univerziteta u Sarajevu, mentor, član</w:t>
      </w:r>
    </w:p>
    <w:p w14:paraId="7DF7E1E5" w14:textId="77777777" w:rsidR="001D7167" w:rsidRPr="00896361" w:rsidRDefault="001D7167" w:rsidP="001D7167">
      <w:pPr>
        <w:pStyle w:val="NoSpacing"/>
        <w:jc w:val="both"/>
        <w:rPr>
          <w:rFonts w:asciiTheme="minorHAnsi" w:hAnsiTheme="minorHAnsi" w:cstheme="minorHAnsi"/>
          <w:bCs/>
          <w:iCs/>
        </w:rPr>
      </w:pPr>
      <w:r w:rsidRPr="00896361">
        <w:rPr>
          <w:rFonts w:asciiTheme="minorHAnsi" w:hAnsiTheme="minorHAnsi" w:cstheme="minorHAnsi"/>
          <w:bCs/>
          <w:iCs/>
        </w:rPr>
        <w:t xml:space="preserve">3. </w:t>
      </w:r>
      <w:r w:rsidRPr="00896361">
        <w:rPr>
          <w:rFonts w:asciiTheme="minorHAnsi" w:hAnsiTheme="minorHAnsi" w:cstheme="minorHAnsi"/>
          <w:b/>
          <w:iCs/>
        </w:rPr>
        <w:t>Prof. dr. Mirela Omerović</w:t>
      </w:r>
      <w:r w:rsidRPr="00896361">
        <w:rPr>
          <w:rFonts w:asciiTheme="minorHAnsi" w:hAnsiTheme="minorHAnsi" w:cstheme="minorHAnsi"/>
          <w:bCs/>
          <w:iCs/>
        </w:rPr>
        <w:t>, vanredni profesor za naučnu oblast Bosanski, hrvatski, srpski jezik,Pedagoškog fakulteta Univerziteta u Sarajevu, član</w:t>
      </w:r>
    </w:p>
    <w:p w14:paraId="29A1FAEA" w14:textId="77777777" w:rsidR="001D7167" w:rsidRPr="00896361" w:rsidRDefault="001D7167" w:rsidP="001D7167">
      <w:pPr>
        <w:pStyle w:val="NoSpacing"/>
        <w:jc w:val="both"/>
        <w:rPr>
          <w:rFonts w:asciiTheme="minorHAnsi" w:hAnsiTheme="minorHAnsi" w:cstheme="minorHAnsi"/>
        </w:rPr>
      </w:pPr>
    </w:p>
    <w:p w14:paraId="4623AC10" w14:textId="77777777" w:rsidR="001D7167" w:rsidRPr="00896361" w:rsidRDefault="001D7167" w:rsidP="001D7167">
      <w:pPr>
        <w:pStyle w:val="NoSpacing"/>
        <w:jc w:val="both"/>
        <w:rPr>
          <w:rFonts w:asciiTheme="minorHAnsi" w:hAnsiTheme="minorHAnsi" w:cstheme="minorHAnsi"/>
          <w:bCs/>
          <w:iCs/>
        </w:rPr>
      </w:pPr>
      <w:r w:rsidRPr="00896361">
        <w:rPr>
          <w:rFonts w:asciiTheme="minorHAnsi" w:hAnsiTheme="minorHAnsi" w:cstheme="minorHAnsi"/>
        </w:rPr>
        <w:t xml:space="preserve">Zamjenski član:  prof.dr. Emira Mešanović-Meša, </w:t>
      </w:r>
      <w:r w:rsidRPr="00896361">
        <w:rPr>
          <w:rFonts w:asciiTheme="minorHAnsi" w:hAnsiTheme="minorHAnsi" w:cstheme="minorHAnsi"/>
          <w:bCs/>
          <w:iCs/>
        </w:rPr>
        <w:t>vanredni profesor za naučnu oblast Bosanski, hrvatski, srpski jezik,</w:t>
      </w:r>
      <w:r w:rsidRPr="00896361">
        <w:rPr>
          <w:rFonts w:asciiTheme="minorHAnsi" w:hAnsiTheme="minorHAnsi" w:cstheme="minorHAnsi"/>
        </w:rPr>
        <w:t>Pedagoškog fakulteta Univerziteta u Sarajevu</w:t>
      </w:r>
    </w:p>
    <w:p w14:paraId="618CBF79" w14:textId="77777777" w:rsidR="001D7167" w:rsidRPr="00896361" w:rsidRDefault="001D7167" w:rsidP="001D7167">
      <w:pPr>
        <w:jc w:val="center"/>
        <w:rPr>
          <w:rFonts w:asciiTheme="minorHAnsi" w:hAnsiTheme="minorHAnsi" w:cstheme="minorHAnsi"/>
        </w:rPr>
      </w:pPr>
      <w:r w:rsidRPr="00896361">
        <w:rPr>
          <w:rFonts w:asciiTheme="minorHAnsi" w:hAnsiTheme="minorHAnsi" w:cstheme="minorHAnsi"/>
        </w:rPr>
        <w:t>II</w:t>
      </w:r>
    </w:p>
    <w:p w14:paraId="6F9A60BE" w14:textId="77777777" w:rsidR="001D7167" w:rsidRPr="00896361" w:rsidRDefault="001D7167" w:rsidP="001D7167">
      <w:pPr>
        <w:jc w:val="both"/>
        <w:rPr>
          <w:rFonts w:asciiTheme="minorHAnsi" w:hAnsiTheme="minorHAnsi" w:cstheme="minorHAnsi"/>
        </w:rPr>
      </w:pPr>
    </w:p>
    <w:p w14:paraId="107E466C" w14:textId="77777777" w:rsidR="001D7167" w:rsidRPr="00896361" w:rsidRDefault="001D7167" w:rsidP="001D7167">
      <w:pPr>
        <w:jc w:val="both"/>
        <w:rPr>
          <w:rFonts w:asciiTheme="minorHAnsi" w:hAnsiTheme="minorHAnsi" w:cstheme="minorHAnsi"/>
          <w:lang w:val="hr-BA"/>
        </w:rPr>
      </w:pPr>
      <w:r w:rsidRPr="00896361">
        <w:rPr>
          <w:rFonts w:asciiTheme="minorHAnsi" w:hAnsiTheme="minorHAnsi" w:cstheme="minorHAnsi"/>
        </w:rPr>
        <w:t>Prijedlog iz ove odluke se dostavlja Vijeću Univerziteta u Sarajevu – Pedagoškog fakulteta na daljnji postupak.</w:t>
      </w:r>
    </w:p>
    <w:p w14:paraId="57605834" w14:textId="77777777" w:rsidR="001D7167" w:rsidRPr="00896361" w:rsidRDefault="001D7167" w:rsidP="001D7167">
      <w:pPr>
        <w:jc w:val="both"/>
        <w:rPr>
          <w:rFonts w:asciiTheme="minorHAnsi" w:hAnsiTheme="minorHAnsi" w:cstheme="minorHAnsi"/>
        </w:rPr>
      </w:pPr>
    </w:p>
    <w:p w14:paraId="51DA673C" w14:textId="42B74DF3" w:rsidR="00C333C8" w:rsidRPr="00896361" w:rsidRDefault="00C333C8" w:rsidP="003B62ED">
      <w:pPr>
        <w:rPr>
          <w:rFonts w:asciiTheme="minorHAnsi" w:hAnsiTheme="minorHAnsi" w:cstheme="minorHAnsi"/>
        </w:rPr>
      </w:pPr>
    </w:p>
    <w:p w14:paraId="0D36455D" w14:textId="77777777" w:rsidR="00C333C8" w:rsidRPr="00896361" w:rsidRDefault="00C333C8" w:rsidP="003B62ED">
      <w:pPr>
        <w:rPr>
          <w:rFonts w:asciiTheme="minorHAnsi" w:hAnsiTheme="minorHAnsi" w:cstheme="minorHAnsi"/>
        </w:rPr>
      </w:pPr>
    </w:p>
    <w:p w14:paraId="05F806ED" w14:textId="096C0AD4" w:rsidR="003B62ED" w:rsidRPr="00896361" w:rsidRDefault="003B62ED" w:rsidP="003B62ED">
      <w:pPr>
        <w:rPr>
          <w:rFonts w:asciiTheme="minorHAnsi" w:hAnsiTheme="minorHAnsi" w:cstheme="minorHAnsi"/>
        </w:rPr>
      </w:pPr>
      <w:r w:rsidRPr="00896361">
        <w:rPr>
          <w:rFonts w:asciiTheme="minorHAnsi" w:hAnsiTheme="minorHAnsi" w:cstheme="minorHAnsi"/>
        </w:rPr>
        <w:t>Sjednica završena u 1</w:t>
      </w:r>
      <w:r w:rsidR="00C5476B" w:rsidRPr="00896361">
        <w:rPr>
          <w:rFonts w:asciiTheme="minorHAnsi" w:hAnsiTheme="minorHAnsi" w:cstheme="minorHAnsi"/>
        </w:rPr>
        <w:t>6</w:t>
      </w:r>
      <w:r w:rsidRPr="00896361">
        <w:rPr>
          <w:rFonts w:asciiTheme="minorHAnsi" w:hAnsiTheme="minorHAnsi" w:cstheme="minorHAnsi"/>
        </w:rPr>
        <w:t>,00 h.</w:t>
      </w:r>
    </w:p>
    <w:p w14:paraId="172E57A4" w14:textId="77777777" w:rsidR="003B62ED" w:rsidRPr="00C5476B" w:rsidRDefault="003B62ED" w:rsidP="003B62ED">
      <w:pPr>
        <w:rPr>
          <w:rFonts w:asciiTheme="minorHAnsi" w:hAnsiTheme="minorHAnsi" w:cstheme="minorHAnsi"/>
        </w:rPr>
      </w:pPr>
    </w:p>
    <w:p w14:paraId="63247C64" w14:textId="77777777" w:rsidR="00427FFD" w:rsidRPr="00C5476B" w:rsidRDefault="00427FFD" w:rsidP="003B62ED">
      <w:pPr>
        <w:rPr>
          <w:rFonts w:asciiTheme="minorHAnsi" w:hAnsiTheme="minorHAnsi" w:cstheme="minorHAnsi"/>
        </w:rPr>
      </w:pPr>
    </w:p>
    <w:p w14:paraId="61397C63" w14:textId="77777777" w:rsidR="00427FFD" w:rsidRPr="00C5476B" w:rsidRDefault="00427FFD" w:rsidP="003B62ED">
      <w:pPr>
        <w:rPr>
          <w:rFonts w:asciiTheme="minorHAnsi" w:hAnsiTheme="minorHAnsi" w:cstheme="minorHAnsi"/>
        </w:rPr>
      </w:pPr>
    </w:p>
    <w:p w14:paraId="67E4E220" w14:textId="09C4E2B2" w:rsidR="003B62ED" w:rsidRPr="00C5476B" w:rsidRDefault="003B62ED" w:rsidP="003B62ED">
      <w:pPr>
        <w:rPr>
          <w:rFonts w:asciiTheme="minorHAnsi" w:hAnsiTheme="minorHAnsi" w:cstheme="minorHAnsi"/>
        </w:rPr>
      </w:pPr>
      <w:r w:rsidRPr="00C5476B">
        <w:rPr>
          <w:rFonts w:asciiTheme="minorHAnsi" w:hAnsiTheme="minorHAnsi" w:cstheme="minorHAnsi"/>
        </w:rPr>
        <w:t>Zapisnik sačinila: Amela Hiroš</w:t>
      </w:r>
    </w:p>
    <w:p w14:paraId="52C3E4A1" w14:textId="77777777" w:rsidR="003B62ED" w:rsidRPr="00C5476B" w:rsidRDefault="003B62ED" w:rsidP="003B62ED">
      <w:pPr>
        <w:rPr>
          <w:rFonts w:asciiTheme="minorHAnsi" w:hAnsiTheme="minorHAnsi" w:cstheme="minorHAnsi"/>
        </w:rPr>
      </w:pPr>
    </w:p>
    <w:p w14:paraId="4026C9C2" w14:textId="77777777" w:rsidR="003B62ED" w:rsidRPr="00C5476B" w:rsidRDefault="003B62ED" w:rsidP="003B62ED">
      <w:pPr>
        <w:jc w:val="both"/>
        <w:rPr>
          <w:rFonts w:asciiTheme="minorHAnsi" w:hAnsiTheme="minorHAnsi" w:cstheme="minorHAnsi"/>
        </w:rPr>
      </w:pP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  <w:t>Zapisnik verificira</w:t>
      </w:r>
    </w:p>
    <w:p w14:paraId="2B16E614" w14:textId="77777777" w:rsidR="007C6C0E" w:rsidRPr="00C5476B" w:rsidRDefault="003B62ED" w:rsidP="003B62ED">
      <w:pPr>
        <w:rPr>
          <w:rFonts w:asciiTheme="minorHAnsi" w:hAnsiTheme="minorHAnsi" w:cstheme="minorHAnsi"/>
        </w:rPr>
      </w:pP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  <w:t>Predsjednik Vijeća prof. dr. Elvi</w:t>
      </w:r>
      <w:r w:rsidR="00B6309C" w:rsidRPr="00C5476B">
        <w:rPr>
          <w:rFonts w:asciiTheme="minorHAnsi" w:hAnsiTheme="minorHAnsi" w:cstheme="minorHAnsi"/>
        </w:rPr>
        <w:t>ra Nikšić</w:t>
      </w:r>
    </w:p>
    <w:sectPr w:rsidR="007C6C0E" w:rsidRPr="00C547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5E41A" w14:textId="77777777" w:rsidR="00AA5BDA" w:rsidRDefault="00AA5BDA" w:rsidP="00B1091B">
      <w:r>
        <w:separator/>
      </w:r>
    </w:p>
  </w:endnote>
  <w:endnote w:type="continuationSeparator" w:id="0">
    <w:p w14:paraId="03A39D4C" w14:textId="77777777" w:rsidR="00AA5BDA" w:rsidRDefault="00AA5BDA" w:rsidP="00B1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8343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61E1F4" w14:textId="351539C5" w:rsidR="00B1091B" w:rsidRDefault="00B109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1E467A" w14:textId="77777777" w:rsidR="00B1091B" w:rsidRDefault="00B10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47B25" w14:textId="77777777" w:rsidR="00AA5BDA" w:rsidRDefault="00AA5BDA" w:rsidP="00B1091B">
      <w:r>
        <w:separator/>
      </w:r>
    </w:p>
  </w:footnote>
  <w:footnote w:type="continuationSeparator" w:id="0">
    <w:p w14:paraId="69CD2F7E" w14:textId="77777777" w:rsidR="00AA5BDA" w:rsidRDefault="00AA5BDA" w:rsidP="00B10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59482D"/>
    <w:multiLevelType w:val="multilevel"/>
    <w:tmpl w:val="451F02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ascii="Calibri" w:hAnsi="Calibri" w:hint="default"/>
        <w:color w:val="1F497D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hAnsi="Calibri" w:hint="default"/>
        <w:color w:val="1F497D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Calibri" w:hAnsi="Calibri" w:hint="default"/>
        <w:color w:val="1F497D"/>
        <w:sz w:val="22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ascii="Calibri" w:hAnsi="Calibri" w:hint="default"/>
        <w:color w:val="1F497D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Calibri" w:hAnsi="Calibri" w:hint="default"/>
        <w:color w:val="1F497D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="Calibri" w:hAnsi="Calibri" w:hint="default"/>
        <w:color w:val="1F497D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ascii="Calibri" w:hAnsi="Calibri" w:hint="default"/>
        <w:color w:val="1F497D"/>
        <w:sz w:val="22"/>
      </w:rPr>
    </w:lvl>
  </w:abstractNum>
  <w:abstractNum w:abstractNumId="2" w15:restartNumberingAfterBreak="0">
    <w:nsid w:val="060E6FA3"/>
    <w:multiLevelType w:val="multilevel"/>
    <w:tmpl w:val="394A15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7D65E18"/>
    <w:multiLevelType w:val="hybridMultilevel"/>
    <w:tmpl w:val="A30C7CF4"/>
    <w:lvl w:ilvl="0" w:tplc="009CA3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E4DA4"/>
    <w:multiLevelType w:val="multilevel"/>
    <w:tmpl w:val="0ABE4D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F462375"/>
    <w:multiLevelType w:val="hybridMultilevel"/>
    <w:tmpl w:val="EE3C1DCC"/>
    <w:lvl w:ilvl="0" w:tplc="8A7AE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156DF"/>
    <w:multiLevelType w:val="hybridMultilevel"/>
    <w:tmpl w:val="057260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23A5C"/>
    <w:multiLevelType w:val="multilevel"/>
    <w:tmpl w:val="F89AB3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F92502D"/>
    <w:multiLevelType w:val="multilevel"/>
    <w:tmpl w:val="0FF0C5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02D1BDE"/>
    <w:multiLevelType w:val="multilevel"/>
    <w:tmpl w:val="1F92502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10C76B2"/>
    <w:multiLevelType w:val="hybridMultilevel"/>
    <w:tmpl w:val="A7980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35B83"/>
    <w:multiLevelType w:val="hybridMultilevel"/>
    <w:tmpl w:val="41FCC7E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111EC"/>
    <w:multiLevelType w:val="multilevel"/>
    <w:tmpl w:val="7F86BE8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8195555"/>
    <w:multiLevelType w:val="hybridMultilevel"/>
    <w:tmpl w:val="41FCC7E6"/>
    <w:lvl w:ilvl="0" w:tplc="8E9458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F02C5"/>
    <w:multiLevelType w:val="multilevel"/>
    <w:tmpl w:val="451F02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ascii="Calibri" w:hAnsi="Calibri" w:hint="default"/>
        <w:color w:val="1F497D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hAnsi="Calibri" w:hint="default"/>
        <w:color w:val="1F497D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Calibri" w:hAnsi="Calibri" w:hint="default"/>
        <w:color w:val="1F497D"/>
        <w:sz w:val="22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ascii="Calibri" w:hAnsi="Calibri" w:hint="default"/>
        <w:color w:val="1F497D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Calibri" w:hAnsi="Calibri" w:hint="default"/>
        <w:color w:val="1F497D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="Calibri" w:hAnsi="Calibri" w:hint="default"/>
        <w:color w:val="1F497D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ascii="Calibri" w:hAnsi="Calibri" w:hint="default"/>
        <w:color w:val="1F497D"/>
        <w:sz w:val="22"/>
      </w:rPr>
    </w:lvl>
  </w:abstractNum>
  <w:abstractNum w:abstractNumId="15" w15:restartNumberingAfterBreak="0">
    <w:nsid w:val="45726F1F"/>
    <w:multiLevelType w:val="hybridMultilevel"/>
    <w:tmpl w:val="2514C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62F83"/>
    <w:multiLevelType w:val="multilevel"/>
    <w:tmpl w:val="57162F8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62B62C77"/>
    <w:multiLevelType w:val="multilevel"/>
    <w:tmpl w:val="394A15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6621705"/>
    <w:multiLevelType w:val="multilevel"/>
    <w:tmpl w:val="1F92502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FFA0EAC"/>
    <w:multiLevelType w:val="hybridMultilevel"/>
    <w:tmpl w:val="D2C0B5CE"/>
    <w:lvl w:ilvl="0" w:tplc="1B2480A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431530"/>
    <w:multiLevelType w:val="singleLevel"/>
    <w:tmpl w:val="597C74D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1" w15:restartNumberingAfterBreak="0">
    <w:nsid w:val="766B35EC"/>
    <w:multiLevelType w:val="hybridMultilevel"/>
    <w:tmpl w:val="41FCC7E6"/>
    <w:lvl w:ilvl="0" w:tplc="8E9458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3251C"/>
    <w:multiLevelType w:val="hybridMultilevel"/>
    <w:tmpl w:val="4796992E"/>
    <w:lvl w:ilvl="0" w:tplc="508219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CE4D28"/>
    <w:multiLevelType w:val="multilevel"/>
    <w:tmpl w:val="7CCE4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018">
    <w:abstractNumId w:val="14"/>
  </w:num>
  <w:num w:numId="2" w16cid:durableId="1904177538">
    <w:abstractNumId w:val="16"/>
  </w:num>
  <w:num w:numId="3" w16cid:durableId="718432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6464922">
    <w:abstractNumId w:val="7"/>
  </w:num>
  <w:num w:numId="5" w16cid:durableId="800340196">
    <w:abstractNumId w:val="18"/>
  </w:num>
  <w:num w:numId="6" w16cid:durableId="539786011">
    <w:abstractNumId w:val="3"/>
  </w:num>
  <w:num w:numId="7" w16cid:durableId="1246763697">
    <w:abstractNumId w:val="0"/>
  </w:num>
  <w:num w:numId="8" w16cid:durableId="818156208">
    <w:abstractNumId w:val="20"/>
  </w:num>
  <w:num w:numId="9" w16cid:durableId="1068841837">
    <w:abstractNumId w:val="23"/>
  </w:num>
  <w:num w:numId="10" w16cid:durableId="1477531754">
    <w:abstractNumId w:val="17"/>
  </w:num>
  <w:num w:numId="11" w16cid:durableId="2088378364">
    <w:abstractNumId w:val="2"/>
  </w:num>
  <w:num w:numId="12" w16cid:durableId="1894727696">
    <w:abstractNumId w:val="1"/>
  </w:num>
  <w:num w:numId="13" w16cid:durableId="790131555">
    <w:abstractNumId w:val="9"/>
  </w:num>
  <w:num w:numId="14" w16cid:durableId="650057731">
    <w:abstractNumId w:val="21"/>
  </w:num>
  <w:num w:numId="15" w16cid:durableId="1254391199">
    <w:abstractNumId w:val="15"/>
  </w:num>
  <w:num w:numId="16" w16cid:durableId="1078097059">
    <w:abstractNumId w:val="10"/>
  </w:num>
  <w:num w:numId="17" w16cid:durableId="818806925">
    <w:abstractNumId w:val="13"/>
  </w:num>
  <w:num w:numId="18" w16cid:durableId="2109349832">
    <w:abstractNumId w:val="8"/>
  </w:num>
  <w:num w:numId="19" w16cid:durableId="1949000960">
    <w:abstractNumId w:val="12"/>
  </w:num>
  <w:num w:numId="20" w16cid:durableId="1324820799">
    <w:abstractNumId w:val="19"/>
  </w:num>
  <w:num w:numId="21" w16cid:durableId="2103261584">
    <w:abstractNumId w:val="11"/>
  </w:num>
  <w:num w:numId="22" w16cid:durableId="743137839">
    <w:abstractNumId w:val="22"/>
  </w:num>
  <w:num w:numId="23" w16cid:durableId="431898489">
    <w:abstractNumId w:val="6"/>
  </w:num>
  <w:num w:numId="24" w16cid:durableId="13033901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ED"/>
    <w:rsid w:val="00070F68"/>
    <w:rsid w:val="000B1ECE"/>
    <w:rsid w:val="001076E6"/>
    <w:rsid w:val="001275C4"/>
    <w:rsid w:val="00170580"/>
    <w:rsid w:val="001D7167"/>
    <w:rsid w:val="0031173D"/>
    <w:rsid w:val="00334C6A"/>
    <w:rsid w:val="00355B7F"/>
    <w:rsid w:val="00373DB0"/>
    <w:rsid w:val="003B62ED"/>
    <w:rsid w:val="003D256B"/>
    <w:rsid w:val="00427FFD"/>
    <w:rsid w:val="004A3F78"/>
    <w:rsid w:val="004F1361"/>
    <w:rsid w:val="005358CB"/>
    <w:rsid w:val="00561EE7"/>
    <w:rsid w:val="00597917"/>
    <w:rsid w:val="005C28D7"/>
    <w:rsid w:val="005C4F1F"/>
    <w:rsid w:val="0078341E"/>
    <w:rsid w:val="00784005"/>
    <w:rsid w:val="007B30C8"/>
    <w:rsid w:val="007C6C0E"/>
    <w:rsid w:val="00896361"/>
    <w:rsid w:val="00954577"/>
    <w:rsid w:val="0095698A"/>
    <w:rsid w:val="00977CE3"/>
    <w:rsid w:val="009C0B94"/>
    <w:rsid w:val="009F0F79"/>
    <w:rsid w:val="009F3D2F"/>
    <w:rsid w:val="00A968D0"/>
    <w:rsid w:val="00AA5BDA"/>
    <w:rsid w:val="00AA63B1"/>
    <w:rsid w:val="00AA68E5"/>
    <w:rsid w:val="00AA7202"/>
    <w:rsid w:val="00AA7421"/>
    <w:rsid w:val="00AF4026"/>
    <w:rsid w:val="00B1091B"/>
    <w:rsid w:val="00B6309C"/>
    <w:rsid w:val="00BC7BBB"/>
    <w:rsid w:val="00BE547F"/>
    <w:rsid w:val="00C2683E"/>
    <w:rsid w:val="00C333C8"/>
    <w:rsid w:val="00C5476B"/>
    <w:rsid w:val="00C6485E"/>
    <w:rsid w:val="00C6546E"/>
    <w:rsid w:val="00C95F3C"/>
    <w:rsid w:val="00CB422D"/>
    <w:rsid w:val="00D503DF"/>
    <w:rsid w:val="00E1091B"/>
    <w:rsid w:val="00E8747B"/>
    <w:rsid w:val="00EA570E"/>
    <w:rsid w:val="00F564A7"/>
    <w:rsid w:val="00FC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C6E0"/>
  <w15:docId w15:val="{4CE6003C-6CEF-4B56-B50E-CF8781C5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2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hr-HR"/>
    </w:rPr>
  </w:style>
  <w:style w:type="paragraph" w:styleId="Heading2">
    <w:name w:val="heading 2"/>
    <w:basedOn w:val="Normal"/>
    <w:next w:val="Normal"/>
    <w:link w:val="Heading2Char"/>
    <w:qFormat/>
    <w:rsid w:val="00B6309C"/>
    <w:pPr>
      <w:keepNext/>
      <w:numPr>
        <w:ilvl w:val="1"/>
        <w:numId w:val="6"/>
      </w:numPr>
      <w:suppressAutoHyphens/>
      <w:jc w:val="center"/>
      <w:outlineLvl w:val="1"/>
    </w:pPr>
    <w:rPr>
      <w:rFonts w:ascii="MS Sans Serif" w:eastAsia="Times New Roman" w:hAnsi="MS Sans Serif" w:cs="Calibri"/>
      <w:b/>
      <w:szCs w:val="20"/>
      <w:lang w:val="en-US" w:eastAsia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F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2ED"/>
    <w:pPr>
      <w:ind w:left="720"/>
      <w:contextualSpacing/>
    </w:pPr>
  </w:style>
  <w:style w:type="paragraph" w:customStyle="1" w:styleId="xmsonormal">
    <w:name w:val="x_msonormal"/>
    <w:basedOn w:val="Normal"/>
    <w:rsid w:val="003B62ED"/>
    <w:rPr>
      <w:lang w:val="bs-Latn-BA" w:eastAsia="bs-Latn-BA"/>
    </w:rPr>
  </w:style>
  <w:style w:type="paragraph" w:styleId="NoSpacing">
    <w:name w:val="No Spacing"/>
    <w:uiPriority w:val="1"/>
    <w:qFormat/>
    <w:rsid w:val="003B62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hr-HR"/>
    </w:rPr>
  </w:style>
  <w:style w:type="paragraph" w:styleId="Caption">
    <w:name w:val="caption"/>
    <w:basedOn w:val="Normal"/>
    <w:qFormat/>
    <w:rsid w:val="003B62ED"/>
    <w:pPr>
      <w:widowControl w:val="0"/>
      <w:suppressLineNumbers/>
      <w:suppressAutoHyphens/>
      <w:spacing w:before="120" w:after="120"/>
    </w:pPr>
    <w:rPr>
      <w:rFonts w:cs="Mangal"/>
      <w:i/>
      <w:iCs/>
      <w:kern w:val="1"/>
      <w:lang w:val="bs-Latn-BA" w:eastAsia="zh-CN" w:bidi="hi-IN"/>
    </w:rPr>
  </w:style>
  <w:style w:type="character" w:customStyle="1" w:styleId="Heading2Char">
    <w:name w:val="Heading 2 Char"/>
    <w:basedOn w:val="DefaultParagraphFont"/>
    <w:link w:val="Heading2"/>
    <w:rsid w:val="00B6309C"/>
    <w:rPr>
      <w:rFonts w:ascii="MS Sans Serif" w:eastAsia="Times New Roman" w:hAnsi="MS Sans Serif" w:cs="Calibri"/>
      <w:b/>
      <w:sz w:val="24"/>
      <w:szCs w:val="20"/>
      <w:lang w:val="en-US" w:eastAsia="ar-SA"/>
    </w:rPr>
  </w:style>
  <w:style w:type="paragraph" w:customStyle="1" w:styleId="Default">
    <w:name w:val="Default"/>
    <w:rsid w:val="00B630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s-Latn-BA"/>
    </w:rPr>
  </w:style>
  <w:style w:type="table" w:styleId="TableGrid">
    <w:name w:val="Table Grid"/>
    <w:basedOn w:val="TableNormal"/>
    <w:uiPriority w:val="59"/>
    <w:qFormat/>
    <w:rsid w:val="00B6309C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qFormat/>
    <w:rsid w:val="00B6309C"/>
  </w:style>
  <w:style w:type="character" w:styleId="Hyperlink">
    <w:name w:val="Hyperlink"/>
    <w:basedOn w:val="DefaultParagraphFont"/>
    <w:uiPriority w:val="99"/>
    <w:unhideWhenUsed/>
    <w:rsid w:val="00AA63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0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91B"/>
    <w:rPr>
      <w:rFonts w:ascii="Times New Roman" w:eastAsia="SimSu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B10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91B"/>
    <w:rPr>
      <w:rFonts w:ascii="Times New Roman" w:eastAsia="SimSun" w:hAnsi="Times New Roman" w:cs="Times New Roman"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4A3F7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</dc:creator>
  <cp:lastModifiedBy>Dekanat</cp:lastModifiedBy>
  <cp:revision>2</cp:revision>
  <cp:lastPrinted>2022-12-30T09:24:00Z</cp:lastPrinted>
  <dcterms:created xsi:type="dcterms:W3CDTF">2023-02-20T11:02:00Z</dcterms:created>
  <dcterms:modified xsi:type="dcterms:W3CDTF">2023-02-20T11:02:00Z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e13bc8b29f2854f8d3748ef20902da9711ed27f965bf16b0ea43517c5103b6cf</vt:lpwstr>
  </property>
</Properties>
</file>