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37" w:after="0"/>
        <w:ind w:left="1997" w:right="1997"/>
        <w:jc w:val="center"/>
        <w:rPr/>
      </w:pPr>
      <w:r>
        <w:rPr/>
        <w:t>DOKUMENTI</w:t>
      </w:r>
      <w:r>
        <w:rPr>
          <w:spacing w:val="-3"/>
        </w:rPr>
        <w:t xml:space="preserve"> </w:t>
      </w:r>
      <w:r>
        <w:rPr/>
        <w:t>POTREBNI</w:t>
      </w:r>
      <w:r>
        <w:rPr>
          <w:spacing w:val="-2"/>
        </w:rPr>
        <w:t xml:space="preserve"> </w:t>
      </w:r>
      <w:r>
        <w:rPr/>
        <w:t>ZA</w:t>
      </w:r>
      <w:r>
        <w:rPr>
          <w:spacing w:val="-3"/>
        </w:rPr>
        <w:t xml:space="preserve"> </w:t>
      </w:r>
      <w:r>
        <w:rPr/>
        <w:t>ONLINE</w:t>
      </w:r>
      <w:r>
        <w:rPr>
          <w:spacing w:val="-2"/>
        </w:rPr>
        <w:t xml:space="preserve"> </w:t>
      </w:r>
      <w:r>
        <w:rPr/>
        <w:t>PRIJAVU</w:t>
      </w:r>
      <w:r>
        <w:rPr>
          <w:spacing w:val="-5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KONKURS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2" w:after="0"/>
        <w:rPr>
          <w:b/>
          <w:sz w:val="17"/>
        </w:rPr>
      </w:pPr>
      <w:r>
        <w:rPr>
          <w:b/>
          <w:sz w:val="17"/>
        </w:rPr>
      </w:r>
    </w:p>
    <w:p>
      <w:pPr>
        <w:pStyle w:val="BodyText"/>
        <w:spacing w:lineRule="auto" w:line="276"/>
        <w:ind w:left="116"/>
        <w:rPr/>
      </w:pPr>
      <w:r>
        <w:rPr/>
        <w:t>Prijave</w:t>
      </w:r>
      <w:r>
        <w:rPr>
          <w:spacing w:val="38"/>
        </w:rPr>
        <w:t xml:space="preserve"> </w:t>
      </w:r>
      <w:r>
        <w:rPr/>
        <w:t>na</w:t>
      </w:r>
      <w:r>
        <w:rPr>
          <w:spacing w:val="37"/>
        </w:rPr>
        <w:t xml:space="preserve"> </w:t>
      </w:r>
      <w:r>
        <w:rPr/>
        <w:t>Konkurs</w:t>
      </w:r>
      <w:r>
        <w:rPr>
          <w:spacing w:val="37"/>
        </w:rPr>
        <w:t xml:space="preserve"> </w:t>
      </w:r>
      <w:r>
        <w:rPr/>
        <w:t>za</w:t>
      </w:r>
      <w:r>
        <w:rPr>
          <w:spacing w:val="38"/>
        </w:rPr>
        <w:t xml:space="preserve"> </w:t>
      </w:r>
      <w:r>
        <w:rPr/>
        <w:t>upis</w:t>
      </w:r>
      <w:r>
        <w:rPr>
          <w:spacing w:val="38"/>
        </w:rPr>
        <w:t xml:space="preserve"> </w:t>
      </w:r>
      <w:r>
        <w:rPr/>
        <w:t>u</w:t>
      </w:r>
      <w:r>
        <w:rPr>
          <w:spacing w:val="37"/>
        </w:rPr>
        <w:t xml:space="preserve"> </w:t>
      </w:r>
      <w:r>
        <w:rPr/>
        <w:t>prvu</w:t>
      </w:r>
      <w:r>
        <w:rPr>
          <w:spacing w:val="38"/>
        </w:rPr>
        <w:t xml:space="preserve"> </w:t>
      </w:r>
      <w:r>
        <w:rPr/>
        <w:t>godinu</w:t>
      </w:r>
      <w:r>
        <w:rPr>
          <w:spacing w:val="37"/>
        </w:rPr>
        <w:t xml:space="preserve"> </w:t>
      </w:r>
      <w:r>
        <w:rPr/>
        <w:t>I</w:t>
      </w:r>
      <w:r>
        <w:rPr>
          <w:spacing w:val="37"/>
        </w:rPr>
        <w:t xml:space="preserve"> </w:t>
      </w:r>
      <w:r>
        <w:rPr/>
        <w:t>ciklusa</w:t>
      </w:r>
      <w:r>
        <w:rPr>
          <w:spacing w:val="39"/>
        </w:rPr>
        <w:t xml:space="preserve"> </w:t>
      </w:r>
      <w:r>
        <w:rPr/>
        <w:t>studija</w:t>
      </w:r>
      <w:r>
        <w:rPr>
          <w:spacing w:val="37"/>
        </w:rPr>
        <w:t xml:space="preserve"> </w:t>
      </w:r>
      <w:r>
        <w:rPr/>
        <w:t>i</w:t>
      </w:r>
      <w:r>
        <w:rPr>
          <w:spacing w:val="37"/>
        </w:rPr>
        <w:t xml:space="preserve"> </w:t>
      </w:r>
      <w:r>
        <w:rPr/>
        <w:t>integrisanog</w:t>
      </w:r>
      <w:r>
        <w:rPr>
          <w:spacing w:val="37"/>
        </w:rPr>
        <w:t xml:space="preserve"> </w:t>
      </w:r>
      <w:r>
        <w:rPr/>
        <w:t>studija</w:t>
      </w:r>
      <w:r>
        <w:rPr>
          <w:spacing w:val="38"/>
        </w:rPr>
        <w:t xml:space="preserve"> </w:t>
      </w:r>
      <w:r>
        <w:rPr/>
        <w:t>vrše</w:t>
      </w:r>
      <w:r>
        <w:rPr>
          <w:spacing w:val="38"/>
        </w:rPr>
        <w:t xml:space="preserve"> </w:t>
      </w:r>
      <w:r>
        <w:rPr/>
        <w:t>se</w:t>
      </w:r>
      <w:r>
        <w:rPr>
          <w:spacing w:val="38"/>
        </w:rPr>
        <w:t xml:space="preserve"> </w:t>
      </w:r>
      <w:r>
        <w:rPr/>
        <w:t>isključivo</w:t>
      </w:r>
      <w:r>
        <w:rPr>
          <w:spacing w:val="-46"/>
        </w:rPr>
        <w:t xml:space="preserve"> </w:t>
      </w:r>
      <w:r>
        <w:rPr/>
        <w:t>online, putem</w:t>
      </w:r>
      <w:r>
        <w:rPr>
          <w:spacing w:val="1"/>
        </w:rPr>
        <w:t xml:space="preserve"> </w:t>
      </w:r>
      <w:r>
        <w:rPr/>
        <w:t>informacionog</w:t>
      </w:r>
      <w:r>
        <w:rPr>
          <w:spacing w:val="-1"/>
        </w:rPr>
        <w:t xml:space="preserve"> </w:t>
      </w:r>
      <w:r>
        <w:rPr/>
        <w:t>sistema.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Podaci o kandidatima koji su srednju školu završili u Kantonu Sarajevo prilikom unosa OiD broja, povezuju se sa podacima u sistemu EMIS, te su dužni putem sistema dodati Uvjerenje o državljanstvu i Izvod iz matične knjige rođenih, kao i dokumente relevantne za utvrđivanje broja bodova koji se ne nalaze u sistemu EMIS.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Kandidati koji su završili srednju školu po međunarodnim programima u Kantonu Sarajevo dužni su skenirati i putem sistema za online upis dodati dokumente koji se ne nalaze u sistemu EMIS.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Kandidati koji su srednju školu završili izvan Kantona Sarajevo, kao i kandidati koji su završili srednju školu u Kantonu Sarajevo a ne nalaze se u sistemu EMIS, dužni su skenirati i putem sistema za online upis dodati sljedeće originalne dokumente: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a) svjedočanstva o završenim razredima srednje škole završene u Bosni i Hercegovini u četverogodišnjem trajanju, odnosno odgovarajuće dokumente za kandidate koji srednju školu nisu završili u Bosni i Hercegovini uz potvrdu da je postupak nostrifikacije/ekvivalencije pokrenut ili ovjerenu izjavu izjavu da će postupak biti pokrenut do upisa na studijski program;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b) diplomu o završenoj srednjoj školi;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c) izvod iz matične knjige rođenih;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d) uvjerenje o državljanstvu;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e) dokumente relevantne za utvrđivanje broja bodova po kriterijima (diplome i certifikate sa relevantnih takmičenja), kao i dokumente relevantne za dokazivanje statusa pripadnosti kategoriji djece šehida i poginulih boraca, djece ratnih vojnih invalida, djece dobitnika ratnih priznanja i odlikovanja i djece bez oba roditelja, dokumente kojima se dokazuje stoprocentni invaliditet;</w:t>
      </w:r>
    </w:p>
    <w:p>
      <w:pPr>
        <w:pStyle w:val="BodyText"/>
        <w:spacing w:lineRule="auto" w:line="276" w:before="195" w:after="0"/>
        <w:ind w:left="116"/>
        <w:jc w:val="both"/>
        <w:rPr/>
      </w:pPr>
      <w:r>
        <w:rPr/>
        <w:t>f) Kandidati koji pripadaju posebnim kategorijama iz Kantona Sarajevo, pored dokaza o pripadnosti posebnoj kategoriji dužni su putem sistema za online upis dodati dokaz o prijavljenom prebivalištu u Kantonu Sarajevo-CIPS potvrda;</w:t>
      </w:r>
    </w:p>
    <w:p>
      <w:pPr>
        <w:pStyle w:val="BodyText"/>
        <w:spacing w:before="6" w:after="0"/>
        <w:rPr>
          <w:sz w:val="19"/>
        </w:rPr>
      </w:pPr>
      <w:r>
        <w:rPr>
          <w:sz w:val="19"/>
        </w:rPr>
      </w:r>
      <w:bookmarkStart w:id="0" w:name="_GoBack"/>
      <w:bookmarkStart w:id="1" w:name="_GoBack"/>
      <w:bookmarkEnd w:id="1"/>
    </w:p>
    <w:p>
      <w:pPr>
        <w:pStyle w:val="Heading1"/>
        <w:spacing w:lineRule="auto" w:line="276"/>
        <w:rPr/>
      </w:pPr>
      <w:r>
        <w:rPr/>
        <w:t>Prijave</w:t>
      </w:r>
      <w:r>
        <w:rPr>
          <w:spacing w:val="15"/>
        </w:rPr>
        <w:t xml:space="preserve"> </w:t>
      </w:r>
      <w:r>
        <w:rPr/>
        <w:t>podnesene</w:t>
      </w:r>
      <w:r>
        <w:rPr>
          <w:spacing w:val="16"/>
        </w:rPr>
        <w:t xml:space="preserve"> </w:t>
      </w:r>
      <w:r>
        <w:rPr/>
        <w:t>putem</w:t>
      </w:r>
      <w:r>
        <w:rPr>
          <w:spacing w:val="17"/>
        </w:rPr>
        <w:t xml:space="preserve"> </w:t>
      </w:r>
      <w:r>
        <w:rPr/>
        <w:t>informacionog</w:t>
      </w:r>
      <w:r>
        <w:rPr>
          <w:spacing w:val="17"/>
        </w:rPr>
        <w:t xml:space="preserve"> </w:t>
      </w:r>
      <w:r>
        <w:rPr/>
        <w:t>sistema</w:t>
      </w:r>
      <w:r>
        <w:rPr>
          <w:spacing w:val="16"/>
        </w:rPr>
        <w:t xml:space="preserve"> </w:t>
      </w:r>
      <w:r>
        <w:rPr/>
        <w:t>eUNSA</w:t>
      </w:r>
      <w:r>
        <w:rPr>
          <w:spacing w:val="18"/>
        </w:rPr>
        <w:t xml:space="preserve"> </w:t>
      </w:r>
      <w:r>
        <w:rPr/>
        <w:t>poslije</w:t>
      </w:r>
      <w:r>
        <w:rPr>
          <w:spacing w:val="15"/>
        </w:rPr>
        <w:t xml:space="preserve"> </w:t>
      </w:r>
      <w:r>
        <w:rPr/>
        <w:t>roka</w:t>
      </w:r>
      <w:r>
        <w:rPr>
          <w:spacing w:val="16"/>
        </w:rPr>
        <w:t xml:space="preserve"> </w:t>
      </w:r>
      <w:r>
        <w:rPr/>
        <w:t>utvrđenog</w:t>
      </w:r>
      <w:r>
        <w:rPr>
          <w:spacing w:val="18"/>
        </w:rPr>
        <w:t xml:space="preserve"> </w:t>
      </w:r>
      <w:r>
        <w:rPr/>
        <w:t>Konkursom</w:t>
      </w:r>
      <w:r>
        <w:rPr>
          <w:spacing w:val="17"/>
        </w:rPr>
        <w:t xml:space="preserve"> </w:t>
      </w:r>
      <w:r>
        <w:rPr/>
        <w:t>kao</w:t>
      </w:r>
      <w:r>
        <w:rPr>
          <w:spacing w:val="15"/>
        </w:rPr>
        <w:t xml:space="preserve"> </w:t>
      </w:r>
      <w:r>
        <w:rPr/>
        <w:t>i</w:t>
      </w:r>
      <w:r>
        <w:rPr>
          <w:spacing w:val="-46"/>
        </w:rPr>
        <w:t xml:space="preserve"> </w:t>
      </w:r>
      <w:r>
        <w:rPr/>
        <w:t>nepotpune</w:t>
      </w:r>
      <w:r>
        <w:rPr>
          <w:spacing w:val="-2"/>
        </w:rPr>
        <w:t xml:space="preserve"> </w:t>
      </w:r>
      <w:r>
        <w:rPr/>
        <w:t>prijave,</w:t>
      </w:r>
      <w:r>
        <w:rPr>
          <w:spacing w:val="1"/>
        </w:rPr>
        <w:t xml:space="preserve"> </w:t>
      </w:r>
      <w:r>
        <w:rPr/>
        <w:t>neće</w:t>
      </w:r>
      <w:r>
        <w:rPr>
          <w:spacing w:val="-4"/>
        </w:rPr>
        <w:t xml:space="preserve"> </w:t>
      </w:r>
      <w:r>
        <w:rPr/>
        <w:t>se</w:t>
      </w:r>
      <w:r>
        <w:rPr>
          <w:spacing w:val="-1"/>
        </w:rPr>
        <w:t xml:space="preserve"> </w:t>
      </w:r>
      <w:r>
        <w:rPr/>
        <w:t>uzimati u</w:t>
      </w:r>
      <w:r>
        <w:rPr>
          <w:spacing w:val="-3"/>
        </w:rPr>
        <w:t xml:space="preserve"> </w:t>
      </w:r>
      <w:r>
        <w:rPr/>
        <w:t>razmatranje.</w:t>
      </w:r>
    </w:p>
    <w:p>
      <w:pPr>
        <w:pStyle w:val="Heading1"/>
        <w:spacing w:lineRule="auto" w:line="276"/>
        <w:rPr/>
      </w:pPr>
      <w:r>
        <w:rPr/>
      </w:r>
    </w:p>
    <w:p>
      <w:pPr>
        <w:pStyle w:val="Heading1"/>
        <w:spacing w:lineRule="auto" w:line="276"/>
        <w:jc w:val="both"/>
        <w:rPr/>
      </w:pPr>
      <w:r>
        <w:rPr/>
        <w:t xml:space="preserve">Tokom trajanja prijavnog roka, kandidatima će biti omogućena najmanje tri reizbora fakulteta/akademije/studijskog programa, a o terminima reizbora će biti obavješteni na početnoj web stranici www.upisi.unsa.ba putem koje se provodi online upis. Na web stranici www.upisi.unsa.ba nalazit će se sve informacije i detaljna uputstva o postupku registracije, te načinu i rokovima za upload dokumenata za online prijavu na Konkurs. Podrška za registraciju kandidatima za online upis će biti pružena isključivo putem web stranice https://upisi.unsa.ba/#/landing/podrska, odnosno kroz sistem nakon uspješne registracije. </w:t>
      </w:r>
    </w:p>
    <w:sectPr>
      <w:type w:val="nextPage"/>
      <w:pgSz w:w="11906" w:h="16838"/>
      <w:pgMar w:left="1300" w:right="1300" w:gutter="0" w:header="0" w:top="13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bs-Latn-B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slov">
    <w:name w:val="Naslov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slovuser">
    <w:name w:val="Naslov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119" w:left="116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LibreOffice/25.8.6.2$Windows_X86_64 LibreOffice_project/b4b39682cd9868fa725bc664aff94278d315bd04</Application>
  <AppVersion>15.0000</AppVersion>
  <Pages>1</Pages>
  <Words>395</Words>
  <Characters>2384</Characters>
  <CharactersWithSpaces>2767</CharactersWithSpaces>
  <Paragraphs>13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2023-06-12T11:02:00Z</dcterms:created>
  <dc:creator>Jaca</dc:creator>
  <dc:description/>
  <dc:language>bs-BA</dc:language>
  <cp:lastModifiedBy/>
  <dcterms:modified xsi:type="dcterms:W3CDTF">2026-06-08T10:44:06Z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2023-06-12T00:00:00Z</vt:filetime>
  </property>
</Properties>
</file>